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B33" w:rsidRPr="00185980" w:rsidRDefault="005C03CE" w:rsidP="00763424">
      <w:pPr>
        <w:spacing w:after="0" w:line="240" w:lineRule="auto"/>
        <w:ind w:left="3828" w:hanging="2410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_Hlk498441345"/>
      <w:bookmarkStart w:id="1" w:name="_Hlk498632117"/>
      <w:bookmarkStart w:id="2" w:name="_GoBack"/>
      <w:bookmarkEnd w:id="2"/>
      <w:r w:rsidRPr="00185980">
        <w:rPr>
          <w:rFonts w:ascii="Arial" w:hAnsi="Arial" w:cs="Arial"/>
          <w:b/>
          <w:sz w:val="24"/>
          <w:szCs w:val="24"/>
        </w:rPr>
        <w:t xml:space="preserve"> </w:t>
      </w:r>
      <w:r w:rsidR="00A05B33" w:rsidRPr="00185980">
        <w:rPr>
          <w:rFonts w:ascii="Arial" w:hAnsi="Arial" w:cs="Arial"/>
          <w:b/>
          <w:sz w:val="24"/>
          <w:szCs w:val="24"/>
          <w:u w:val="single"/>
        </w:rPr>
        <w:t>A</w:t>
      </w:r>
      <w:r w:rsidR="00E82C6C" w:rsidRPr="00185980">
        <w:rPr>
          <w:rFonts w:ascii="Arial" w:hAnsi="Arial" w:cs="Arial"/>
          <w:b/>
          <w:sz w:val="24"/>
          <w:szCs w:val="24"/>
          <w:u w:val="single"/>
        </w:rPr>
        <w:t>CUERDO PLENARIO DE CUMPLIMIENTO</w:t>
      </w:r>
    </w:p>
    <w:p w:rsidR="00763424" w:rsidRPr="00185980" w:rsidRDefault="00763424" w:rsidP="00763424">
      <w:pPr>
        <w:spacing w:after="0" w:line="240" w:lineRule="auto"/>
        <w:ind w:left="3828" w:hanging="241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05B33" w:rsidRPr="00185980" w:rsidRDefault="00A05B33" w:rsidP="00763424">
      <w:pPr>
        <w:spacing w:after="0" w:line="240" w:lineRule="auto"/>
        <w:ind w:left="3828"/>
        <w:jc w:val="both"/>
        <w:rPr>
          <w:rFonts w:ascii="Arial" w:hAnsi="Arial" w:cs="Arial"/>
          <w:b/>
          <w:sz w:val="24"/>
          <w:szCs w:val="24"/>
        </w:rPr>
      </w:pPr>
    </w:p>
    <w:p w:rsidR="00C55685" w:rsidRPr="00185980" w:rsidRDefault="003B0926" w:rsidP="00E82C6C">
      <w:pPr>
        <w:spacing w:after="0" w:line="240" w:lineRule="auto"/>
        <w:ind w:left="3402"/>
        <w:jc w:val="both"/>
        <w:rPr>
          <w:rFonts w:ascii="Arial" w:hAnsi="Arial" w:cs="Arial"/>
          <w:b/>
          <w:sz w:val="24"/>
          <w:szCs w:val="24"/>
        </w:rPr>
      </w:pPr>
      <w:r w:rsidRPr="00185980">
        <w:rPr>
          <w:rFonts w:ascii="Arial" w:hAnsi="Arial" w:cs="Arial"/>
          <w:b/>
          <w:sz w:val="24"/>
          <w:szCs w:val="24"/>
        </w:rPr>
        <w:t>JUICIO PARA LA PROTECCIÓN DE LOS DERECHOS POLÍTICO-ELECTORALES DEL CIUDADANO.</w:t>
      </w:r>
    </w:p>
    <w:p w:rsidR="00763424" w:rsidRPr="00185980" w:rsidRDefault="00763424" w:rsidP="00E82C6C">
      <w:pPr>
        <w:spacing w:after="0" w:line="240" w:lineRule="auto"/>
        <w:ind w:left="3402"/>
        <w:jc w:val="both"/>
        <w:rPr>
          <w:rFonts w:ascii="Arial" w:hAnsi="Arial" w:cs="Arial"/>
          <w:b/>
          <w:sz w:val="24"/>
          <w:szCs w:val="24"/>
        </w:rPr>
      </w:pPr>
    </w:p>
    <w:p w:rsidR="00C55685" w:rsidRPr="00185980" w:rsidRDefault="00C55685" w:rsidP="00E82C6C">
      <w:pPr>
        <w:spacing w:after="0" w:line="240" w:lineRule="auto"/>
        <w:ind w:left="3402"/>
        <w:jc w:val="both"/>
        <w:rPr>
          <w:rFonts w:ascii="Arial" w:hAnsi="Arial" w:cs="Arial"/>
          <w:sz w:val="24"/>
          <w:szCs w:val="24"/>
        </w:rPr>
      </w:pPr>
      <w:r w:rsidRPr="00185980">
        <w:rPr>
          <w:rFonts w:ascii="Arial" w:hAnsi="Arial" w:cs="Arial"/>
          <w:b/>
          <w:sz w:val="24"/>
          <w:szCs w:val="24"/>
        </w:rPr>
        <w:t>EXPEDIENTE:</w:t>
      </w:r>
      <w:r w:rsidRPr="00185980">
        <w:rPr>
          <w:rFonts w:ascii="Arial" w:hAnsi="Arial" w:cs="Arial"/>
          <w:sz w:val="24"/>
          <w:szCs w:val="24"/>
        </w:rPr>
        <w:t xml:space="preserve"> TEEA-</w:t>
      </w:r>
      <w:r w:rsidR="003B0926" w:rsidRPr="00185980">
        <w:rPr>
          <w:rFonts w:ascii="Arial" w:hAnsi="Arial" w:cs="Arial"/>
          <w:sz w:val="24"/>
          <w:szCs w:val="24"/>
        </w:rPr>
        <w:t>JDC</w:t>
      </w:r>
      <w:r w:rsidRPr="00185980">
        <w:rPr>
          <w:rFonts w:ascii="Arial" w:hAnsi="Arial" w:cs="Arial"/>
          <w:sz w:val="24"/>
          <w:szCs w:val="24"/>
        </w:rPr>
        <w:t>-0</w:t>
      </w:r>
      <w:r w:rsidR="009373CF">
        <w:rPr>
          <w:rFonts w:ascii="Arial" w:hAnsi="Arial" w:cs="Arial"/>
          <w:sz w:val="24"/>
          <w:szCs w:val="24"/>
        </w:rPr>
        <w:t>31</w:t>
      </w:r>
      <w:r w:rsidRPr="00185980">
        <w:rPr>
          <w:rFonts w:ascii="Arial" w:hAnsi="Arial" w:cs="Arial"/>
          <w:sz w:val="24"/>
          <w:szCs w:val="24"/>
        </w:rPr>
        <w:t>/201</w:t>
      </w:r>
      <w:r w:rsidR="008750CB">
        <w:rPr>
          <w:rFonts w:ascii="Arial" w:hAnsi="Arial" w:cs="Arial"/>
          <w:sz w:val="24"/>
          <w:szCs w:val="24"/>
        </w:rPr>
        <w:t>9</w:t>
      </w:r>
      <w:r w:rsidR="002363FD" w:rsidRPr="00185980">
        <w:rPr>
          <w:rFonts w:ascii="Arial" w:hAnsi="Arial" w:cs="Arial"/>
          <w:sz w:val="24"/>
          <w:szCs w:val="24"/>
        </w:rPr>
        <w:t>.</w:t>
      </w:r>
    </w:p>
    <w:p w:rsidR="00763424" w:rsidRPr="00185980" w:rsidRDefault="00763424" w:rsidP="00E82C6C">
      <w:pPr>
        <w:spacing w:after="0" w:line="240" w:lineRule="auto"/>
        <w:ind w:left="3402"/>
        <w:jc w:val="both"/>
        <w:rPr>
          <w:rFonts w:ascii="Arial" w:hAnsi="Arial" w:cs="Arial"/>
          <w:b/>
          <w:sz w:val="24"/>
          <w:szCs w:val="24"/>
        </w:rPr>
      </w:pPr>
    </w:p>
    <w:p w:rsidR="00C55685" w:rsidRPr="00185980" w:rsidRDefault="00C55685" w:rsidP="00E82C6C">
      <w:pPr>
        <w:spacing w:after="0" w:line="240" w:lineRule="auto"/>
        <w:ind w:left="3402"/>
        <w:jc w:val="both"/>
        <w:rPr>
          <w:rFonts w:ascii="Arial" w:hAnsi="Arial" w:cs="Arial"/>
          <w:sz w:val="24"/>
          <w:szCs w:val="24"/>
        </w:rPr>
      </w:pPr>
      <w:r w:rsidRPr="00185980">
        <w:rPr>
          <w:rFonts w:ascii="Arial" w:hAnsi="Arial" w:cs="Arial"/>
          <w:b/>
          <w:sz w:val="24"/>
          <w:szCs w:val="24"/>
        </w:rPr>
        <w:t>ACTOR:</w:t>
      </w:r>
      <w:r w:rsidRPr="00185980">
        <w:rPr>
          <w:rFonts w:ascii="Arial" w:hAnsi="Arial" w:cs="Arial"/>
          <w:sz w:val="24"/>
          <w:szCs w:val="24"/>
        </w:rPr>
        <w:t xml:space="preserve"> </w:t>
      </w:r>
      <w:r w:rsidR="00C71367">
        <w:rPr>
          <w:rFonts w:ascii="Arial" w:hAnsi="Arial" w:cs="Arial"/>
          <w:sz w:val="24"/>
          <w:szCs w:val="24"/>
        </w:rPr>
        <w:t>ROSALINDA RIVAS GONZÁLEZ.</w:t>
      </w:r>
    </w:p>
    <w:p w:rsidR="00763424" w:rsidRPr="00185980" w:rsidRDefault="00763424" w:rsidP="00E82C6C">
      <w:pPr>
        <w:spacing w:after="0" w:line="240" w:lineRule="auto"/>
        <w:ind w:left="3402"/>
        <w:jc w:val="both"/>
        <w:rPr>
          <w:rFonts w:ascii="Arial" w:hAnsi="Arial" w:cs="Arial"/>
          <w:b/>
          <w:sz w:val="24"/>
          <w:szCs w:val="24"/>
        </w:rPr>
      </w:pPr>
    </w:p>
    <w:p w:rsidR="00C55685" w:rsidRPr="00185980" w:rsidRDefault="00C55685" w:rsidP="00E82C6C">
      <w:pPr>
        <w:spacing w:after="0" w:line="240" w:lineRule="auto"/>
        <w:ind w:left="3402"/>
        <w:jc w:val="both"/>
        <w:rPr>
          <w:rFonts w:ascii="Arial" w:hAnsi="Arial" w:cs="Arial"/>
          <w:sz w:val="24"/>
          <w:szCs w:val="24"/>
        </w:rPr>
      </w:pPr>
      <w:r w:rsidRPr="00185980">
        <w:rPr>
          <w:rFonts w:ascii="Arial" w:hAnsi="Arial" w:cs="Arial"/>
          <w:b/>
          <w:sz w:val="24"/>
          <w:szCs w:val="24"/>
        </w:rPr>
        <w:t>RESPONSABLE:</w:t>
      </w:r>
      <w:r w:rsidRPr="00185980">
        <w:rPr>
          <w:rFonts w:ascii="Arial" w:hAnsi="Arial" w:cs="Arial"/>
          <w:sz w:val="24"/>
          <w:szCs w:val="24"/>
        </w:rPr>
        <w:t xml:space="preserve"> </w:t>
      </w:r>
      <w:r w:rsidR="00CE4784" w:rsidRPr="00185980">
        <w:rPr>
          <w:rFonts w:ascii="Arial" w:hAnsi="Arial" w:cs="Arial"/>
          <w:sz w:val="24"/>
          <w:szCs w:val="24"/>
        </w:rPr>
        <w:t>COMISIÓN NACIONAL</w:t>
      </w:r>
      <w:r w:rsidR="00C71367">
        <w:rPr>
          <w:rFonts w:ascii="Arial" w:hAnsi="Arial" w:cs="Arial"/>
          <w:sz w:val="24"/>
          <w:szCs w:val="24"/>
        </w:rPr>
        <w:t xml:space="preserve"> DE HONESTIDAD Y JUSTICIA </w:t>
      </w:r>
      <w:r w:rsidR="00CE4784" w:rsidRPr="00185980">
        <w:rPr>
          <w:rFonts w:ascii="Arial" w:hAnsi="Arial" w:cs="Arial"/>
          <w:sz w:val="24"/>
          <w:szCs w:val="24"/>
        </w:rPr>
        <w:t>DE MORENA.</w:t>
      </w:r>
    </w:p>
    <w:p w:rsidR="00C55685" w:rsidRPr="00185980" w:rsidRDefault="00C55685" w:rsidP="00C55685">
      <w:pPr>
        <w:spacing w:line="360" w:lineRule="auto"/>
        <w:rPr>
          <w:rFonts w:ascii="Arial" w:hAnsi="Arial" w:cs="Arial"/>
          <w:sz w:val="24"/>
          <w:szCs w:val="24"/>
        </w:rPr>
      </w:pPr>
    </w:p>
    <w:p w:rsidR="00C55685" w:rsidRPr="00185980" w:rsidRDefault="005F4CEB" w:rsidP="009D37D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85980">
        <w:rPr>
          <w:rFonts w:ascii="Arial" w:hAnsi="Arial" w:cs="Arial"/>
          <w:sz w:val="24"/>
          <w:szCs w:val="24"/>
        </w:rPr>
        <w:t>Aguascalientes, Aguascalientes</w:t>
      </w:r>
      <w:r w:rsidR="00C55685" w:rsidRPr="00185980">
        <w:rPr>
          <w:rFonts w:ascii="Arial" w:hAnsi="Arial" w:cs="Arial"/>
          <w:sz w:val="24"/>
          <w:szCs w:val="24"/>
        </w:rPr>
        <w:t xml:space="preserve">, a </w:t>
      </w:r>
      <w:r w:rsidR="00C71367">
        <w:rPr>
          <w:rFonts w:ascii="Arial" w:hAnsi="Arial" w:cs="Arial"/>
          <w:sz w:val="24"/>
          <w:szCs w:val="24"/>
        </w:rPr>
        <w:t>trece</w:t>
      </w:r>
      <w:r w:rsidR="007A75E7">
        <w:rPr>
          <w:rFonts w:ascii="Arial" w:hAnsi="Arial" w:cs="Arial"/>
          <w:sz w:val="24"/>
          <w:szCs w:val="24"/>
        </w:rPr>
        <w:t xml:space="preserve"> </w:t>
      </w:r>
      <w:r w:rsidR="00C55685" w:rsidRPr="00185980">
        <w:rPr>
          <w:rFonts w:ascii="Arial" w:hAnsi="Arial" w:cs="Arial"/>
          <w:sz w:val="24"/>
          <w:szCs w:val="24"/>
        </w:rPr>
        <w:t xml:space="preserve">de </w:t>
      </w:r>
      <w:r w:rsidR="00C71367">
        <w:rPr>
          <w:rFonts w:ascii="Arial" w:hAnsi="Arial" w:cs="Arial"/>
          <w:sz w:val="24"/>
          <w:szCs w:val="24"/>
        </w:rPr>
        <w:t>abril</w:t>
      </w:r>
      <w:r w:rsidR="00CC2A9C" w:rsidRPr="00185980">
        <w:rPr>
          <w:rFonts w:ascii="Arial" w:hAnsi="Arial" w:cs="Arial"/>
          <w:sz w:val="24"/>
          <w:szCs w:val="24"/>
        </w:rPr>
        <w:t xml:space="preserve"> </w:t>
      </w:r>
      <w:r w:rsidR="00C55685" w:rsidRPr="00185980">
        <w:rPr>
          <w:rFonts w:ascii="Arial" w:hAnsi="Arial" w:cs="Arial"/>
          <w:sz w:val="24"/>
          <w:szCs w:val="24"/>
        </w:rPr>
        <w:t>del dos mil dieci</w:t>
      </w:r>
      <w:r w:rsidR="007A75E7">
        <w:rPr>
          <w:rFonts w:ascii="Arial" w:hAnsi="Arial" w:cs="Arial"/>
          <w:sz w:val="24"/>
          <w:szCs w:val="24"/>
        </w:rPr>
        <w:t>nueve</w:t>
      </w:r>
      <w:r w:rsidR="00C55685" w:rsidRPr="00185980">
        <w:rPr>
          <w:rFonts w:ascii="Arial" w:hAnsi="Arial" w:cs="Arial"/>
          <w:sz w:val="24"/>
          <w:szCs w:val="24"/>
        </w:rPr>
        <w:t xml:space="preserve">. </w:t>
      </w:r>
    </w:p>
    <w:p w:rsidR="007D0944" w:rsidRPr="00185980" w:rsidRDefault="00CC2A9C" w:rsidP="00E82C6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85980">
        <w:rPr>
          <w:rFonts w:ascii="Arial" w:hAnsi="Arial" w:cs="Arial"/>
          <w:b/>
          <w:sz w:val="24"/>
          <w:szCs w:val="24"/>
        </w:rPr>
        <w:t xml:space="preserve">I. Reencauzamiento. </w:t>
      </w:r>
      <w:r w:rsidR="007A75E7">
        <w:rPr>
          <w:rFonts w:ascii="Arial" w:hAnsi="Arial" w:cs="Arial"/>
          <w:sz w:val="24"/>
          <w:szCs w:val="24"/>
        </w:rPr>
        <w:t>Por</w:t>
      </w:r>
      <w:r w:rsidRPr="00185980">
        <w:rPr>
          <w:rFonts w:ascii="Arial" w:hAnsi="Arial" w:cs="Arial"/>
          <w:sz w:val="24"/>
          <w:szCs w:val="24"/>
        </w:rPr>
        <w:t xml:space="preserve"> acuerdo plenario</w:t>
      </w:r>
      <w:r w:rsidR="00235AB6">
        <w:rPr>
          <w:rFonts w:ascii="Arial" w:hAnsi="Arial" w:cs="Arial"/>
          <w:sz w:val="24"/>
          <w:szCs w:val="24"/>
        </w:rPr>
        <w:t xml:space="preserve"> </w:t>
      </w:r>
      <w:r w:rsidRPr="00185980">
        <w:rPr>
          <w:rFonts w:ascii="Arial" w:hAnsi="Arial" w:cs="Arial"/>
          <w:sz w:val="24"/>
          <w:szCs w:val="24"/>
        </w:rPr>
        <w:t xml:space="preserve">de </w:t>
      </w:r>
      <w:r w:rsidR="00235AB6">
        <w:rPr>
          <w:rFonts w:ascii="Arial" w:hAnsi="Arial" w:cs="Arial"/>
          <w:sz w:val="24"/>
          <w:szCs w:val="24"/>
        </w:rPr>
        <w:t>diez</w:t>
      </w:r>
      <w:r w:rsidR="007A75E7">
        <w:rPr>
          <w:rFonts w:ascii="Arial" w:hAnsi="Arial" w:cs="Arial"/>
          <w:sz w:val="24"/>
          <w:szCs w:val="24"/>
        </w:rPr>
        <w:t xml:space="preserve"> de </w:t>
      </w:r>
      <w:r w:rsidR="00235AB6">
        <w:rPr>
          <w:rFonts w:ascii="Arial" w:hAnsi="Arial" w:cs="Arial"/>
          <w:sz w:val="24"/>
          <w:szCs w:val="24"/>
        </w:rPr>
        <w:t>abril</w:t>
      </w:r>
      <w:r w:rsidR="004D7D74" w:rsidRPr="00185980">
        <w:rPr>
          <w:rStyle w:val="Refdenotaalpie"/>
          <w:rFonts w:ascii="Arial" w:hAnsi="Arial" w:cs="Arial"/>
          <w:sz w:val="24"/>
          <w:szCs w:val="24"/>
        </w:rPr>
        <w:footnoteReference w:id="1"/>
      </w:r>
      <w:r w:rsidRPr="00185980">
        <w:rPr>
          <w:rFonts w:ascii="Arial" w:hAnsi="Arial" w:cs="Arial"/>
          <w:sz w:val="24"/>
          <w:szCs w:val="24"/>
        </w:rPr>
        <w:t>, este Tribunal determinó la improcedencia de</w:t>
      </w:r>
      <w:r w:rsidR="007A75E7">
        <w:rPr>
          <w:rFonts w:ascii="Arial" w:hAnsi="Arial" w:cs="Arial"/>
          <w:sz w:val="24"/>
          <w:szCs w:val="24"/>
        </w:rPr>
        <w:t>l</w:t>
      </w:r>
      <w:r w:rsidRPr="00185980">
        <w:rPr>
          <w:rFonts w:ascii="Arial" w:hAnsi="Arial" w:cs="Arial"/>
          <w:sz w:val="24"/>
          <w:szCs w:val="24"/>
        </w:rPr>
        <w:t xml:space="preserve"> medio de impugnación radicado con </w:t>
      </w:r>
      <w:r w:rsidR="007A75E7">
        <w:rPr>
          <w:rFonts w:ascii="Arial" w:hAnsi="Arial" w:cs="Arial"/>
          <w:sz w:val="24"/>
          <w:szCs w:val="24"/>
        </w:rPr>
        <w:t>e</w:t>
      </w:r>
      <w:r w:rsidRPr="00185980">
        <w:rPr>
          <w:rFonts w:ascii="Arial" w:hAnsi="Arial" w:cs="Arial"/>
          <w:sz w:val="24"/>
          <w:szCs w:val="24"/>
        </w:rPr>
        <w:t xml:space="preserve">l número de expediente </w:t>
      </w:r>
      <w:bookmarkStart w:id="3" w:name="_Hlk513462294"/>
      <w:r w:rsidRPr="00185980">
        <w:rPr>
          <w:rFonts w:ascii="Arial" w:hAnsi="Arial" w:cs="Arial"/>
          <w:sz w:val="24"/>
          <w:szCs w:val="24"/>
        </w:rPr>
        <w:t>TEEA-JDC-0</w:t>
      </w:r>
      <w:r w:rsidR="00235AB6">
        <w:rPr>
          <w:rFonts w:ascii="Arial" w:hAnsi="Arial" w:cs="Arial"/>
          <w:sz w:val="24"/>
          <w:szCs w:val="24"/>
        </w:rPr>
        <w:t>31</w:t>
      </w:r>
      <w:r w:rsidRPr="00185980">
        <w:rPr>
          <w:rFonts w:ascii="Arial" w:hAnsi="Arial" w:cs="Arial"/>
          <w:sz w:val="24"/>
          <w:szCs w:val="24"/>
        </w:rPr>
        <w:t>/201</w:t>
      </w:r>
      <w:bookmarkEnd w:id="3"/>
      <w:r w:rsidR="007A75E7">
        <w:rPr>
          <w:rFonts w:ascii="Arial" w:hAnsi="Arial" w:cs="Arial"/>
          <w:sz w:val="24"/>
          <w:szCs w:val="24"/>
        </w:rPr>
        <w:t>9</w:t>
      </w:r>
      <w:r w:rsidRPr="00185980">
        <w:rPr>
          <w:rFonts w:ascii="Arial" w:hAnsi="Arial" w:cs="Arial"/>
          <w:sz w:val="24"/>
          <w:szCs w:val="24"/>
        </w:rPr>
        <w:t xml:space="preserve"> y lo reencauzó a la Comisión Nacional de Honestidad y Justicia de MORENA, para </w:t>
      </w:r>
      <w:r w:rsidR="00696E30" w:rsidRPr="00185980">
        <w:rPr>
          <w:rFonts w:ascii="Arial" w:hAnsi="Arial" w:cs="Arial"/>
          <w:sz w:val="24"/>
          <w:szCs w:val="24"/>
        </w:rPr>
        <w:t>que,</w:t>
      </w:r>
      <w:r w:rsidRPr="00185980">
        <w:rPr>
          <w:rFonts w:ascii="Arial" w:hAnsi="Arial" w:cs="Arial"/>
          <w:sz w:val="24"/>
          <w:szCs w:val="24"/>
        </w:rPr>
        <w:t xml:space="preserve"> en un plazo de </w:t>
      </w:r>
      <w:r w:rsidR="007A75E7">
        <w:rPr>
          <w:rFonts w:ascii="Arial" w:hAnsi="Arial" w:cs="Arial"/>
          <w:sz w:val="24"/>
          <w:szCs w:val="24"/>
        </w:rPr>
        <w:t>cua</w:t>
      </w:r>
      <w:r w:rsidR="00235AB6">
        <w:rPr>
          <w:rFonts w:ascii="Arial" w:hAnsi="Arial" w:cs="Arial"/>
          <w:sz w:val="24"/>
          <w:szCs w:val="24"/>
        </w:rPr>
        <w:t xml:space="preserve">renta y ocho horas, </w:t>
      </w:r>
      <w:r w:rsidRPr="00185980">
        <w:rPr>
          <w:rFonts w:ascii="Arial" w:hAnsi="Arial" w:cs="Arial"/>
          <w:sz w:val="24"/>
          <w:szCs w:val="24"/>
        </w:rPr>
        <w:t>contad</w:t>
      </w:r>
      <w:r w:rsidR="00235AB6">
        <w:rPr>
          <w:rFonts w:ascii="Arial" w:hAnsi="Arial" w:cs="Arial"/>
          <w:sz w:val="24"/>
          <w:szCs w:val="24"/>
        </w:rPr>
        <w:t>a</w:t>
      </w:r>
      <w:r w:rsidRPr="00185980">
        <w:rPr>
          <w:rFonts w:ascii="Arial" w:hAnsi="Arial" w:cs="Arial"/>
          <w:sz w:val="24"/>
          <w:szCs w:val="24"/>
        </w:rPr>
        <w:t xml:space="preserve">s a partir de la notificación </w:t>
      </w:r>
      <w:r w:rsidR="007D0944" w:rsidRPr="00185980">
        <w:rPr>
          <w:rFonts w:ascii="Arial" w:hAnsi="Arial" w:cs="Arial"/>
          <w:sz w:val="24"/>
          <w:szCs w:val="24"/>
        </w:rPr>
        <w:t>del citado proveído, resolviera conforme a sus atribuciones.</w:t>
      </w:r>
    </w:p>
    <w:p w:rsidR="007D0944" w:rsidRPr="00185980" w:rsidRDefault="007D0944" w:rsidP="00CC2A9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5980">
        <w:rPr>
          <w:rFonts w:ascii="Arial" w:hAnsi="Arial" w:cs="Arial"/>
          <w:sz w:val="24"/>
          <w:szCs w:val="24"/>
        </w:rPr>
        <w:t>Asimismo, se le instruyó que una vez hecho lo anterior, lo informara a este Tribunal dentro de las veinticuatro horas posteriores a la emisión de la resolución, debiendo adjuntar copia certificada de la documentación conducente.</w:t>
      </w:r>
    </w:p>
    <w:p w:rsidR="00CC2A9C" w:rsidRPr="00185980" w:rsidRDefault="004D7D74" w:rsidP="00E82C6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85980">
        <w:rPr>
          <w:rFonts w:ascii="Arial" w:hAnsi="Arial" w:cs="Arial"/>
          <w:b/>
          <w:sz w:val="24"/>
          <w:szCs w:val="24"/>
        </w:rPr>
        <w:t>II.</w:t>
      </w:r>
      <w:r w:rsidR="000433FB">
        <w:rPr>
          <w:rFonts w:ascii="Arial" w:hAnsi="Arial" w:cs="Arial"/>
          <w:b/>
          <w:sz w:val="24"/>
          <w:szCs w:val="24"/>
        </w:rPr>
        <w:t xml:space="preserve"> Recepción de c</w:t>
      </w:r>
      <w:r w:rsidRPr="00185980">
        <w:rPr>
          <w:rFonts w:ascii="Arial" w:hAnsi="Arial" w:cs="Arial"/>
          <w:b/>
          <w:sz w:val="24"/>
          <w:szCs w:val="24"/>
        </w:rPr>
        <w:t xml:space="preserve">onstancias. </w:t>
      </w:r>
      <w:r w:rsidRPr="00185980">
        <w:rPr>
          <w:rFonts w:ascii="Arial" w:hAnsi="Arial" w:cs="Arial"/>
          <w:sz w:val="24"/>
          <w:szCs w:val="24"/>
        </w:rPr>
        <w:t>Mediante oficio sin número, de fecha</w:t>
      </w:r>
      <w:r w:rsidR="005226C4">
        <w:rPr>
          <w:rFonts w:ascii="Arial" w:hAnsi="Arial" w:cs="Arial"/>
          <w:sz w:val="24"/>
          <w:szCs w:val="24"/>
        </w:rPr>
        <w:t xml:space="preserve"> </w:t>
      </w:r>
      <w:r w:rsidR="006D0F26">
        <w:rPr>
          <w:rFonts w:ascii="Arial" w:hAnsi="Arial" w:cs="Arial"/>
          <w:sz w:val="24"/>
          <w:szCs w:val="24"/>
        </w:rPr>
        <w:t>trece de abril</w:t>
      </w:r>
      <w:r w:rsidRPr="00185980">
        <w:rPr>
          <w:rFonts w:ascii="Arial" w:hAnsi="Arial" w:cs="Arial"/>
          <w:sz w:val="24"/>
          <w:szCs w:val="24"/>
        </w:rPr>
        <w:t xml:space="preserve">, el Secretario Técnico de la Comisión Nacional de Honestidad y Justicia de MORENA remitió </w:t>
      </w:r>
      <w:r w:rsidR="007A75E7">
        <w:rPr>
          <w:rFonts w:ascii="Arial" w:hAnsi="Arial" w:cs="Arial"/>
          <w:sz w:val="24"/>
          <w:szCs w:val="24"/>
        </w:rPr>
        <w:t xml:space="preserve">vía correo electrónico, </w:t>
      </w:r>
      <w:r w:rsidR="00D16C6F" w:rsidRPr="00185980">
        <w:rPr>
          <w:rFonts w:ascii="Arial" w:hAnsi="Arial" w:cs="Arial"/>
          <w:sz w:val="24"/>
          <w:szCs w:val="24"/>
        </w:rPr>
        <w:t xml:space="preserve">copia certificada </w:t>
      </w:r>
      <w:r w:rsidR="007A75E7">
        <w:rPr>
          <w:rFonts w:ascii="Arial" w:hAnsi="Arial" w:cs="Arial"/>
          <w:sz w:val="24"/>
          <w:szCs w:val="24"/>
        </w:rPr>
        <w:t>de las actuaciones ati</w:t>
      </w:r>
      <w:r w:rsidR="00D84B2D">
        <w:rPr>
          <w:rFonts w:ascii="Arial" w:hAnsi="Arial" w:cs="Arial"/>
          <w:sz w:val="24"/>
          <w:szCs w:val="24"/>
        </w:rPr>
        <w:t>nentes</w:t>
      </w:r>
      <w:r w:rsidR="007A75E7">
        <w:rPr>
          <w:rFonts w:ascii="Arial" w:hAnsi="Arial" w:cs="Arial"/>
          <w:sz w:val="24"/>
          <w:szCs w:val="24"/>
        </w:rPr>
        <w:t xml:space="preserve"> al expediente CNHJ-AGS-</w:t>
      </w:r>
      <w:r w:rsidR="005D546C">
        <w:rPr>
          <w:rFonts w:ascii="Arial" w:hAnsi="Arial" w:cs="Arial"/>
          <w:sz w:val="24"/>
          <w:szCs w:val="24"/>
        </w:rPr>
        <w:t>2</w:t>
      </w:r>
      <w:r w:rsidR="00590C36">
        <w:rPr>
          <w:rFonts w:ascii="Arial" w:hAnsi="Arial" w:cs="Arial"/>
          <w:sz w:val="24"/>
          <w:szCs w:val="24"/>
        </w:rPr>
        <w:t>31</w:t>
      </w:r>
      <w:r w:rsidR="007A75E7">
        <w:rPr>
          <w:rFonts w:ascii="Arial" w:hAnsi="Arial" w:cs="Arial"/>
          <w:sz w:val="24"/>
          <w:szCs w:val="24"/>
        </w:rPr>
        <w:t>/19, de</w:t>
      </w:r>
      <w:r w:rsidR="00F82EF0">
        <w:rPr>
          <w:rFonts w:ascii="Arial" w:hAnsi="Arial" w:cs="Arial"/>
          <w:sz w:val="24"/>
          <w:szCs w:val="24"/>
        </w:rPr>
        <w:t xml:space="preserve"> la </w:t>
      </w:r>
      <w:r w:rsidRPr="00185980">
        <w:rPr>
          <w:rFonts w:ascii="Arial" w:hAnsi="Arial" w:cs="Arial"/>
          <w:sz w:val="24"/>
          <w:szCs w:val="24"/>
        </w:rPr>
        <w:t xml:space="preserve">resolución </w:t>
      </w:r>
      <w:r w:rsidR="00D16C6F" w:rsidRPr="00185980">
        <w:rPr>
          <w:rFonts w:ascii="Arial" w:hAnsi="Arial" w:cs="Arial"/>
          <w:sz w:val="24"/>
          <w:szCs w:val="24"/>
        </w:rPr>
        <w:t xml:space="preserve">dictada </w:t>
      </w:r>
      <w:r w:rsidRPr="00185980">
        <w:rPr>
          <w:rFonts w:ascii="Arial" w:hAnsi="Arial" w:cs="Arial"/>
          <w:sz w:val="24"/>
          <w:szCs w:val="24"/>
        </w:rPr>
        <w:t>e</w:t>
      </w:r>
      <w:r w:rsidR="00122E3C">
        <w:rPr>
          <w:rFonts w:ascii="Arial" w:hAnsi="Arial" w:cs="Arial"/>
          <w:sz w:val="24"/>
          <w:szCs w:val="24"/>
        </w:rPr>
        <w:t xml:space="preserve">l </w:t>
      </w:r>
      <w:r w:rsidR="0077401E">
        <w:rPr>
          <w:rFonts w:ascii="Arial" w:hAnsi="Arial" w:cs="Arial"/>
          <w:sz w:val="24"/>
          <w:szCs w:val="24"/>
        </w:rPr>
        <w:t>doce</w:t>
      </w:r>
      <w:r w:rsidR="00122E3C">
        <w:rPr>
          <w:rFonts w:ascii="Arial" w:hAnsi="Arial" w:cs="Arial"/>
          <w:sz w:val="24"/>
          <w:szCs w:val="24"/>
        </w:rPr>
        <w:t xml:space="preserve"> de abril </w:t>
      </w:r>
      <w:r w:rsidR="00D16C6F" w:rsidRPr="00185980">
        <w:rPr>
          <w:rFonts w:ascii="Arial" w:hAnsi="Arial" w:cs="Arial"/>
          <w:sz w:val="24"/>
          <w:szCs w:val="24"/>
        </w:rPr>
        <w:t>y de su notificación</w:t>
      </w:r>
      <w:r w:rsidR="00F64891">
        <w:rPr>
          <w:rFonts w:ascii="Arial" w:hAnsi="Arial" w:cs="Arial"/>
          <w:sz w:val="24"/>
          <w:szCs w:val="24"/>
        </w:rPr>
        <w:t xml:space="preserve"> a las partes</w:t>
      </w:r>
      <w:r w:rsidRPr="00185980">
        <w:rPr>
          <w:rFonts w:ascii="Arial" w:hAnsi="Arial" w:cs="Arial"/>
          <w:sz w:val="24"/>
          <w:szCs w:val="24"/>
        </w:rPr>
        <w:t xml:space="preserve">, </w:t>
      </w:r>
      <w:r w:rsidR="00D16C6F" w:rsidRPr="00185980">
        <w:rPr>
          <w:rFonts w:ascii="Arial" w:hAnsi="Arial" w:cs="Arial"/>
          <w:sz w:val="24"/>
          <w:szCs w:val="24"/>
        </w:rPr>
        <w:t xml:space="preserve">en </w:t>
      </w:r>
      <w:r w:rsidR="002F546B">
        <w:rPr>
          <w:rFonts w:ascii="Arial" w:hAnsi="Arial" w:cs="Arial"/>
          <w:sz w:val="24"/>
          <w:szCs w:val="24"/>
        </w:rPr>
        <w:t>acatamiento</w:t>
      </w:r>
      <w:r w:rsidR="00D16C6F" w:rsidRPr="00185980">
        <w:rPr>
          <w:rFonts w:ascii="Arial" w:hAnsi="Arial" w:cs="Arial"/>
          <w:sz w:val="24"/>
          <w:szCs w:val="24"/>
        </w:rPr>
        <w:t xml:space="preserve"> al acuerdo plenario de reencauzamiento emitido el </w:t>
      </w:r>
      <w:r w:rsidR="003A390C">
        <w:rPr>
          <w:rFonts w:ascii="Arial" w:hAnsi="Arial" w:cs="Arial"/>
          <w:sz w:val="24"/>
          <w:szCs w:val="24"/>
        </w:rPr>
        <w:t>diez</w:t>
      </w:r>
      <w:r w:rsidR="007A75E7">
        <w:rPr>
          <w:rFonts w:ascii="Arial" w:hAnsi="Arial" w:cs="Arial"/>
          <w:sz w:val="24"/>
          <w:szCs w:val="24"/>
        </w:rPr>
        <w:t xml:space="preserve"> de </w:t>
      </w:r>
      <w:r w:rsidR="003A390C">
        <w:rPr>
          <w:rFonts w:ascii="Arial" w:hAnsi="Arial" w:cs="Arial"/>
          <w:sz w:val="24"/>
          <w:szCs w:val="24"/>
        </w:rPr>
        <w:t>abril</w:t>
      </w:r>
      <w:r w:rsidR="00690B9B" w:rsidRPr="00185980">
        <w:rPr>
          <w:rFonts w:ascii="Arial" w:hAnsi="Arial" w:cs="Arial"/>
          <w:sz w:val="24"/>
          <w:szCs w:val="24"/>
        </w:rPr>
        <w:t>.</w:t>
      </w:r>
      <w:r w:rsidRPr="00185980">
        <w:rPr>
          <w:rFonts w:ascii="Arial" w:hAnsi="Arial" w:cs="Arial"/>
          <w:sz w:val="24"/>
          <w:szCs w:val="24"/>
        </w:rPr>
        <w:t xml:space="preserve"> </w:t>
      </w:r>
      <w:r w:rsidR="007D0944" w:rsidRPr="00185980">
        <w:rPr>
          <w:rFonts w:ascii="Arial" w:hAnsi="Arial" w:cs="Arial"/>
          <w:sz w:val="24"/>
          <w:szCs w:val="24"/>
        </w:rPr>
        <w:t xml:space="preserve">   </w:t>
      </w:r>
    </w:p>
    <w:p w:rsidR="00A2591E" w:rsidRDefault="00690B9B" w:rsidP="007B7927">
      <w:pPr>
        <w:pStyle w:val="Prrafodelista"/>
        <w:spacing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185980">
        <w:rPr>
          <w:rFonts w:ascii="Arial" w:hAnsi="Arial" w:cs="Arial"/>
          <w:b/>
          <w:sz w:val="24"/>
          <w:szCs w:val="24"/>
        </w:rPr>
        <w:t xml:space="preserve">III. Cumplimiento. </w:t>
      </w:r>
      <w:r w:rsidRPr="00185980">
        <w:rPr>
          <w:rFonts w:ascii="Arial" w:hAnsi="Arial" w:cs="Arial"/>
          <w:sz w:val="24"/>
          <w:szCs w:val="24"/>
        </w:rPr>
        <w:t>De</w:t>
      </w:r>
      <w:r w:rsidR="0004270C">
        <w:rPr>
          <w:rFonts w:ascii="Arial" w:hAnsi="Arial" w:cs="Arial"/>
          <w:sz w:val="24"/>
          <w:szCs w:val="24"/>
        </w:rPr>
        <w:t xml:space="preserve"> la documentación recibida</w:t>
      </w:r>
      <w:r w:rsidRPr="00185980">
        <w:rPr>
          <w:rFonts w:ascii="Arial" w:hAnsi="Arial" w:cs="Arial"/>
          <w:sz w:val="24"/>
          <w:szCs w:val="24"/>
        </w:rPr>
        <w:t xml:space="preserve">, </w:t>
      </w:r>
      <w:r w:rsidR="0004270C">
        <w:rPr>
          <w:rFonts w:ascii="Arial" w:hAnsi="Arial" w:cs="Arial"/>
          <w:sz w:val="24"/>
          <w:szCs w:val="24"/>
        </w:rPr>
        <w:t xml:space="preserve">se </w:t>
      </w:r>
      <w:r w:rsidR="00D33675">
        <w:rPr>
          <w:rFonts w:ascii="Arial" w:hAnsi="Arial" w:cs="Arial"/>
          <w:sz w:val="24"/>
          <w:szCs w:val="24"/>
        </w:rPr>
        <w:t xml:space="preserve">tiene que </w:t>
      </w:r>
      <w:r w:rsidRPr="00185980">
        <w:rPr>
          <w:rFonts w:ascii="Arial" w:hAnsi="Arial" w:cs="Arial"/>
          <w:sz w:val="24"/>
          <w:szCs w:val="24"/>
        </w:rPr>
        <w:t xml:space="preserve">la Comisión Nacional de Honestidad y Justicia </w:t>
      </w:r>
      <w:r w:rsidR="00F64891">
        <w:rPr>
          <w:rFonts w:ascii="Arial" w:hAnsi="Arial" w:cs="Arial"/>
          <w:sz w:val="24"/>
          <w:szCs w:val="24"/>
        </w:rPr>
        <w:t>de MORENA</w:t>
      </w:r>
      <w:r w:rsidR="00D33675">
        <w:rPr>
          <w:rFonts w:ascii="Arial" w:hAnsi="Arial" w:cs="Arial"/>
          <w:sz w:val="24"/>
          <w:szCs w:val="24"/>
        </w:rPr>
        <w:t xml:space="preserve"> cumplió con lo indicado en el acuerdo plenario de reencauzamiento, </w:t>
      </w:r>
      <w:r w:rsidR="002166C8">
        <w:rPr>
          <w:rFonts w:ascii="Arial" w:hAnsi="Arial" w:cs="Arial"/>
          <w:sz w:val="24"/>
          <w:szCs w:val="24"/>
        </w:rPr>
        <w:t xml:space="preserve">en tanto que </w:t>
      </w:r>
      <w:r w:rsidR="00C4266A">
        <w:rPr>
          <w:rFonts w:ascii="Arial" w:hAnsi="Arial" w:cs="Arial"/>
          <w:sz w:val="24"/>
          <w:szCs w:val="24"/>
        </w:rPr>
        <w:t xml:space="preserve">el </w:t>
      </w:r>
      <w:r w:rsidR="002166C8">
        <w:rPr>
          <w:rFonts w:ascii="Arial" w:hAnsi="Arial" w:cs="Arial"/>
          <w:sz w:val="24"/>
          <w:szCs w:val="24"/>
        </w:rPr>
        <w:t xml:space="preserve">once </w:t>
      </w:r>
      <w:r w:rsidR="002166C8">
        <w:rPr>
          <w:rFonts w:ascii="Arial" w:hAnsi="Arial" w:cs="Arial"/>
          <w:sz w:val="24"/>
          <w:szCs w:val="24"/>
        </w:rPr>
        <w:lastRenderedPageBreak/>
        <w:t>de abril se le notificó y el trece de</w:t>
      </w:r>
      <w:r w:rsidR="0077401E">
        <w:rPr>
          <w:rFonts w:ascii="Arial" w:hAnsi="Arial" w:cs="Arial"/>
          <w:sz w:val="24"/>
          <w:szCs w:val="24"/>
        </w:rPr>
        <w:t>l mismo mes</w:t>
      </w:r>
      <w:r w:rsidR="00145633">
        <w:rPr>
          <w:rFonts w:ascii="Arial" w:hAnsi="Arial" w:cs="Arial"/>
          <w:sz w:val="24"/>
          <w:szCs w:val="24"/>
        </w:rPr>
        <w:t xml:space="preserve">, emitió </w:t>
      </w:r>
      <w:r w:rsidR="00520849">
        <w:rPr>
          <w:rFonts w:ascii="Arial" w:hAnsi="Arial" w:cs="Arial"/>
          <w:sz w:val="24"/>
          <w:szCs w:val="24"/>
        </w:rPr>
        <w:t>resolución</w:t>
      </w:r>
      <w:r w:rsidR="00145633">
        <w:rPr>
          <w:rFonts w:ascii="Arial" w:hAnsi="Arial" w:cs="Arial"/>
          <w:sz w:val="24"/>
          <w:szCs w:val="24"/>
        </w:rPr>
        <w:t xml:space="preserve"> en el juicio partidista interpuesto por la actora, dentro del </w:t>
      </w:r>
      <w:r w:rsidR="00520849">
        <w:rPr>
          <w:rFonts w:ascii="Arial" w:hAnsi="Arial" w:cs="Arial"/>
          <w:sz w:val="24"/>
          <w:szCs w:val="24"/>
        </w:rPr>
        <w:t>expediente</w:t>
      </w:r>
      <w:r w:rsidR="00D33675">
        <w:rPr>
          <w:rFonts w:ascii="Arial" w:hAnsi="Arial" w:cs="Arial"/>
          <w:sz w:val="24"/>
          <w:szCs w:val="24"/>
        </w:rPr>
        <w:t xml:space="preserve"> </w:t>
      </w:r>
      <w:r w:rsidR="00520849">
        <w:rPr>
          <w:rFonts w:ascii="Arial" w:hAnsi="Arial" w:cs="Arial"/>
          <w:sz w:val="24"/>
          <w:szCs w:val="24"/>
        </w:rPr>
        <w:t>CNHJ-AGS-231/19, lo que inform</w:t>
      </w:r>
      <w:r w:rsidR="0066117D">
        <w:rPr>
          <w:rFonts w:ascii="Arial" w:hAnsi="Arial" w:cs="Arial"/>
          <w:sz w:val="24"/>
          <w:szCs w:val="24"/>
        </w:rPr>
        <w:t>ó a est</w:t>
      </w:r>
      <w:r w:rsidR="00A919F8">
        <w:rPr>
          <w:rFonts w:ascii="Arial" w:hAnsi="Arial" w:cs="Arial"/>
          <w:sz w:val="24"/>
          <w:szCs w:val="24"/>
        </w:rPr>
        <w:t xml:space="preserve">e </w:t>
      </w:r>
      <w:r w:rsidR="00125ECA">
        <w:rPr>
          <w:rFonts w:ascii="Arial" w:hAnsi="Arial" w:cs="Arial"/>
          <w:sz w:val="24"/>
          <w:szCs w:val="24"/>
        </w:rPr>
        <w:t>Tribunal</w:t>
      </w:r>
      <w:r w:rsidR="0066117D">
        <w:rPr>
          <w:rFonts w:ascii="Arial" w:hAnsi="Arial" w:cs="Arial"/>
          <w:sz w:val="24"/>
          <w:szCs w:val="24"/>
        </w:rPr>
        <w:t xml:space="preserve"> al día siguientes, es decir, dentro de las veinticuatro horas concedidas para ello. </w:t>
      </w:r>
    </w:p>
    <w:p w:rsidR="00A2591E" w:rsidRDefault="00A2591E" w:rsidP="007B7927">
      <w:pPr>
        <w:pStyle w:val="Prrafodelista"/>
        <w:spacing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7B7927" w:rsidRPr="00185980" w:rsidRDefault="00C142EC" w:rsidP="007B7927">
      <w:pPr>
        <w:pStyle w:val="Prrafodelista"/>
        <w:spacing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185980">
        <w:rPr>
          <w:rFonts w:ascii="Arial" w:hAnsi="Arial" w:cs="Arial"/>
          <w:sz w:val="24"/>
          <w:szCs w:val="24"/>
        </w:rPr>
        <w:t xml:space="preserve">Ahora bien, </w:t>
      </w:r>
      <w:r w:rsidR="007B7927" w:rsidRPr="00185980">
        <w:rPr>
          <w:rFonts w:ascii="Arial" w:hAnsi="Arial" w:cs="Arial"/>
          <w:sz w:val="24"/>
          <w:szCs w:val="24"/>
        </w:rPr>
        <w:t xml:space="preserve">en el </w:t>
      </w:r>
      <w:r w:rsidR="00F64891">
        <w:rPr>
          <w:rFonts w:ascii="Arial" w:hAnsi="Arial" w:cs="Arial"/>
          <w:sz w:val="24"/>
          <w:szCs w:val="24"/>
        </w:rPr>
        <w:t xml:space="preserve">acuerdo plenario </w:t>
      </w:r>
      <w:r w:rsidR="007B7927" w:rsidRPr="00185980">
        <w:rPr>
          <w:rFonts w:ascii="Arial" w:hAnsi="Arial" w:cs="Arial"/>
          <w:sz w:val="24"/>
          <w:szCs w:val="24"/>
        </w:rPr>
        <w:t xml:space="preserve">de </w:t>
      </w:r>
      <w:r w:rsidR="00A2591E">
        <w:rPr>
          <w:rFonts w:ascii="Arial" w:hAnsi="Arial" w:cs="Arial"/>
          <w:sz w:val="24"/>
          <w:szCs w:val="24"/>
        </w:rPr>
        <w:t>diez de abril</w:t>
      </w:r>
      <w:r w:rsidR="007B7927" w:rsidRPr="00185980">
        <w:rPr>
          <w:rFonts w:ascii="Arial" w:hAnsi="Arial" w:cs="Arial"/>
          <w:sz w:val="24"/>
          <w:szCs w:val="24"/>
        </w:rPr>
        <w:t>, se advierte que se reencauz</w:t>
      </w:r>
      <w:r w:rsidR="001371D1">
        <w:rPr>
          <w:rFonts w:ascii="Arial" w:hAnsi="Arial" w:cs="Arial"/>
          <w:sz w:val="24"/>
          <w:szCs w:val="24"/>
        </w:rPr>
        <w:t>ó</w:t>
      </w:r>
      <w:r w:rsidR="007B7927" w:rsidRPr="00185980">
        <w:rPr>
          <w:rFonts w:ascii="Arial" w:hAnsi="Arial" w:cs="Arial"/>
          <w:sz w:val="24"/>
          <w:szCs w:val="24"/>
        </w:rPr>
        <w:t xml:space="preserve"> la demanda a efecto de que la Comisión de Honor y Justicia de </w:t>
      </w:r>
      <w:r w:rsidR="00F64891">
        <w:rPr>
          <w:rFonts w:ascii="Arial" w:hAnsi="Arial" w:cs="Arial"/>
          <w:sz w:val="24"/>
          <w:szCs w:val="24"/>
        </w:rPr>
        <w:t xml:space="preserve">MORENA </w:t>
      </w:r>
      <w:r w:rsidR="007B7927" w:rsidRPr="00185980">
        <w:rPr>
          <w:rFonts w:ascii="Arial" w:hAnsi="Arial" w:cs="Arial"/>
          <w:sz w:val="24"/>
          <w:szCs w:val="24"/>
        </w:rPr>
        <w:t xml:space="preserve">la radicara en la vía </w:t>
      </w:r>
      <w:r w:rsidR="00A078D8">
        <w:rPr>
          <w:rFonts w:ascii="Arial" w:hAnsi="Arial" w:cs="Arial"/>
          <w:sz w:val="24"/>
          <w:szCs w:val="24"/>
        </w:rPr>
        <w:t xml:space="preserve">idónea </w:t>
      </w:r>
      <w:r w:rsidR="007B7927" w:rsidRPr="00185980">
        <w:rPr>
          <w:rFonts w:ascii="Arial" w:hAnsi="Arial" w:cs="Arial"/>
          <w:sz w:val="24"/>
          <w:szCs w:val="24"/>
        </w:rPr>
        <w:t>y</w:t>
      </w:r>
      <w:r w:rsidR="00185980" w:rsidRPr="00185980">
        <w:rPr>
          <w:rFonts w:ascii="Arial" w:hAnsi="Arial" w:cs="Arial"/>
          <w:sz w:val="24"/>
          <w:szCs w:val="24"/>
        </w:rPr>
        <w:t>,</w:t>
      </w:r>
      <w:r w:rsidR="007B7927" w:rsidRPr="00185980">
        <w:rPr>
          <w:rFonts w:ascii="Arial" w:hAnsi="Arial" w:cs="Arial"/>
          <w:sz w:val="24"/>
          <w:szCs w:val="24"/>
        </w:rPr>
        <w:t xml:space="preserve"> de conformidad con el artículo 54 del Estatuto de</w:t>
      </w:r>
      <w:r w:rsidR="00F64891">
        <w:rPr>
          <w:rFonts w:ascii="Arial" w:hAnsi="Arial" w:cs="Arial"/>
          <w:sz w:val="24"/>
          <w:szCs w:val="24"/>
        </w:rPr>
        <w:t xml:space="preserve"> dicho </w:t>
      </w:r>
      <w:r w:rsidR="007B7927" w:rsidRPr="00185980">
        <w:rPr>
          <w:rFonts w:ascii="Arial" w:hAnsi="Arial" w:cs="Arial"/>
          <w:sz w:val="24"/>
          <w:szCs w:val="24"/>
        </w:rPr>
        <w:t xml:space="preserve">partido político, </w:t>
      </w:r>
      <w:r w:rsidR="00F64891">
        <w:rPr>
          <w:rFonts w:ascii="Arial" w:hAnsi="Arial" w:cs="Arial"/>
          <w:sz w:val="24"/>
          <w:szCs w:val="24"/>
        </w:rPr>
        <w:t xml:space="preserve">la </w:t>
      </w:r>
      <w:r w:rsidR="007B7927" w:rsidRPr="00185980">
        <w:rPr>
          <w:rFonts w:ascii="Arial" w:hAnsi="Arial" w:cs="Arial"/>
          <w:sz w:val="24"/>
          <w:szCs w:val="24"/>
        </w:rPr>
        <w:t xml:space="preserve">sustanciara </w:t>
      </w:r>
      <w:r w:rsidR="00F64891">
        <w:rPr>
          <w:rFonts w:ascii="Arial" w:hAnsi="Arial" w:cs="Arial"/>
          <w:sz w:val="24"/>
          <w:szCs w:val="24"/>
        </w:rPr>
        <w:t>hasta su conclusión</w:t>
      </w:r>
      <w:r w:rsidR="007B7927" w:rsidRPr="00185980">
        <w:rPr>
          <w:rFonts w:ascii="Arial" w:hAnsi="Arial" w:cs="Arial"/>
          <w:sz w:val="24"/>
          <w:szCs w:val="24"/>
        </w:rPr>
        <w:t>, sin que dicho reencauzamiento implicara una directriz de cómo debía resolver dicho medio de impugnación intra</w:t>
      </w:r>
      <w:r w:rsidR="001371D1">
        <w:rPr>
          <w:rFonts w:ascii="Arial" w:hAnsi="Arial" w:cs="Arial"/>
          <w:sz w:val="24"/>
          <w:szCs w:val="24"/>
        </w:rPr>
        <w:t xml:space="preserve"> </w:t>
      </w:r>
      <w:r w:rsidR="007B7927" w:rsidRPr="00185980">
        <w:rPr>
          <w:rFonts w:ascii="Arial" w:hAnsi="Arial" w:cs="Arial"/>
          <w:sz w:val="24"/>
          <w:szCs w:val="24"/>
        </w:rPr>
        <w:t>partidista.</w:t>
      </w:r>
    </w:p>
    <w:p w:rsidR="007B7927" w:rsidRPr="00185980" w:rsidRDefault="007B7927" w:rsidP="007B7927">
      <w:pPr>
        <w:pStyle w:val="Prrafodelista"/>
        <w:spacing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C142EC" w:rsidRPr="00185980" w:rsidRDefault="007B7927" w:rsidP="007B7927">
      <w:pPr>
        <w:pStyle w:val="Prrafodelista"/>
        <w:spacing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185980">
        <w:rPr>
          <w:rFonts w:ascii="Arial" w:hAnsi="Arial" w:cs="Arial"/>
          <w:sz w:val="24"/>
          <w:szCs w:val="24"/>
        </w:rPr>
        <w:t>En estas condiciones, el sentido de la resolución emitida por la Comisión de Honestidad y Justicia de MORENA</w:t>
      </w:r>
      <w:r w:rsidR="00A078D8">
        <w:rPr>
          <w:rFonts w:ascii="Arial" w:hAnsi="Arial" w:cs="Arial"/>
          <w:sz w:val="24"/>
          <w:szCs w:val="24"/>
        </w:rPr>
        <w:t xml:space="preserve">, consistió en el pronunciamiento </w:t>
      </w:r>
      <w:r w:rsidR="009A0D6D">
        <w:rPr>
          <w:rFonts w:ascii="Arial" w:hAnsi="Arial" w:cs="Arial"/>
          <w:sz w:val="24"/>
          <w:szCs w:val="24"/>
        </w:rPr>
        <w:t>de</w:t>
      </w:r>
      <w:r w:rsidRPr="00185980">
        <w:rPr>
          <w:rFonts w:ascii="Arial" w:hAnsi="Arial" w:cs="Arial"/>
          <w:sz w:val="24"/>
          <w:szCs w:val="24"/>
        </w:rPr>
        <w:t xml:space="preserve"> la instancia intra</w:t>
      </w:r>
      <w:r w:rsidR="001371D1">
        <w:rPr>
          <w:rFonts w:ascii="Arial" w:hAnsi="Arial" w:cs="Arial"/>
          <w:sz w:val="24"/>
          <w:szCs w:val="24"/>
        </w:rPr>
        <w:t xml:space="preserve"> </w:t>
      </w:r>
      <w:r w:rsidRPr="00185980">
        <w:rPr>
          <w:rFonts w:ascii="Arial" w:hAnsi="Arial" w:cs="Arial"/>
          <w:sz w:val="24"/>
          <w:szCs w:val="24"/>
        </w:rPr>
        <w:t>partidista</w:t>
      </w:r>
      <w:r w:rsidR="009A0D6D">
        <w:rPr>
          <w:rFonts w:ascii="Arial" w:hAnsi="Arial" w:cs="Arial"/>
          <w:sz w:val="24"/>
          <w:szCs w:val="24"/>
        </w:rPr>
        <w:t xml:space="preserve">, la cual fue </w:t>
      </w:r>
      <w:r w:rsidR="002E03C0">
        <w:rPr>
          <w:rFonts w:ascii="Arial" w:hAnsi="Arial" w:cs="Arial"/>
          <w:sz w:val="24"/>
          <w:szCs w:val="24"/>
        </w:rPr>
        <w:t>resuelta en libertad de j</w:t>
      </w:r>
      <w:r w:rsidR="009E52C5">
        <w:rPr>
          <w:rFonts w:ascii="Arial" w:hAnsi="Arial" w:cs="Arial"/>
          <w:sz w:val="24"/>
          <w:szCs w:val="24"/>
        </w:rPr>
        <w:t>urisdicción</w:t>
      </w:r>
      <w:r w:rsidR="002E03C0">
        <w:rPr>
          <w:rFonts w:ascii="Arial" w:hAnsi="Arial" w:cs="Arial"/>
          <w:sz w:val="24"/>
          <w:szCs w:val="24"/>
        </w:rPr>
        <w:t>.</w:t>
      </w:r>
    </w:p>
    <w:p w:rsidR="00C142EC" w:rsidRPr="00185980" w:rsidRDefault="00C142EC" w:rsidP="00E82C6C">
      <w:pPr>
        <w:pStyle w:val="Prrafodelista"/>
        <w:spacing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690B9B" w:rsidRPr="00185980" w:rsidRDefault="00690B9B" w:rsidP="00E82C6C">
      <w:pPr>
        <w:pStyle w:val="Prrafodelista"/>
        <w:spacing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185980">
        <w:rPr>
          <w:rFonts w:ascii="Arial" w:hAnsi="Arial" w:cs="Arial"/>
          <w:sz w:val="24"/>
          <w:szCs w:val="24"/>
        </w:rPr>
        <w:t>En consecuencia, procede tener por cumplido en tiempo y forma el acuerdo plenario pronunciado en el presente juicio ciudadano</w:t>
      </w:r>
      <w:r w:rsidR="004427C7" w:rsidRPr="00185980">
        <w:rPr>
          <w:rFonts w:ascii="Arial" w:hAnsi="Arial" w:cs="Arial"/>
          <w:sz w:val="24"/>
          <w:szCs w:val="24"/>
        </w:rPr>
        <w:t>.</w:t>
      </w:r>
    </w:p>
    <w:p w:rsidR="004427C7" w:rsidRPr="00185980" w:rsidRDefault="004427C7" w:rsidP="00690B9B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E82C6C" w:rsidRPr="00185980" w:rsidRDefault="004427C7" w:rsidP="00E82C6C">
      <w:pPr>
        <w:pStyle w:val="Prrafodelista"/>
        <w:spacing w:line="360" w:lineRule="auto"/>
        <w:ind w:left="0" w:firstLine="708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85980">
        <w:rPr>
          <w:rFonts w:ascii="Arial" w:hAnsi="Arial" w:cs="Arial"/>
          <w:sz w:val="24"/>
          <w:szCs w:val="24"/>
        </w:rPr>
        <w:t xml:space="preserve">Por tanto, con fundamento </w:t>
      </w:r>
      <w:r w:rsidR="00E82C6C" w:rsidRPr="00185980">
        <w:rPr>
          <w:rFonts w:ascii="Arial" w:hAnsi="Arial" w:cs="Arial"/>
          <w:sz w:val="24"/>
          <w:szCs w:val="24"/>
        </w:rPr>
        <w:t xml:space="preserve">en lo dispuesto por </w:t>
      </w:r>
      <w:r w:rsidR="00B253DC" w:rsidRPr="00185980">
        <w:rPr>
          <w:rFonts w:ascii="Arial" w:hAnsi="Arial" w:cs="Arial"/>
          <w:sz w:val="24"/>
          <w:szCs w:val="24"/>
        </w:rPr>
        <w:t>el artículo 136 del Reglamento Interior del Tribunal Electoral del Estado de Aguascalientes</w:t>
      </w:r>
      <w:r w:rsidR="00E82C6C" w:rsidRPr="00185980">
        <w:rPr>
          <w:rFonts w:ascii="Arial" w:hAnsi="Arial" w:cs="Arial"/>
          <w:sz w:val="24"/>
          <w:szCs w:val="24"/>
        </w:rPr>
        <w:t xml:space="preserve">, así como los diversos </w:t>
      </w:r>
      <w:r w:rsidR="004D23C2" w:rsidRPr="00185980">
        <w:rPr>
          <w:rFonts w:ascii="Arial" w:hAnsi="Arial" w:cs="Arial"/>
          <w:sz w:val="24"/>
          <w:szCs w:val="24"/>
        </w:rPr>
        <w:t>1,</w:t>
      </w:r>
      <w:r w:rsidR="00B253DC" w:rsidRPr="00185980">
        <w:rPr>
          <w:rFonts w:ascii="Arial" w:hAnsi="Arial" w:cs="Arial"/>
          <w:sz w:val="24"/>
          <w:szCs w:val="24"/>
        </w:rPr>
        <w:t xml:space="preserve"> </w:t>
      </w:r>
      <w:r w:rsidR="004D23C2" w:rsidRPr="00185980">
        <w:rPr>
          <w:rFonts w:ascii="Arial" w:hAnsi="Arial" w:cs="Arial"/>
          <w:sz w:val="24"/>
          <w:szCs w:val="24"/>
        </w:rPr>
        <w:t xml:space="preserve">2 y </w:t>
      </w:r>
      <w:r w:rsidR="00E82C6C" w:rsidRPr="00185980">
        <w:rPr>
          <w:rFonts w:ascii="Arial" w:hAnsi="Arial" w:cs="Arial"/>
          <w:sz w:val="24"/>
          <w:szCs w:val="24"/>
        </w:rPr>
        <w:t>3</w:t>
      </w:r>
      <w:r w:rsidR="00B253DC" w:rsidRPr="00185980">
        <w:rPr>
          <w:rFonts w:ascii="Arial" w:hAnsi="Arial" w:cs="Arial"/>
          <w:sz w:val="24"/>
          <w:szCs w:val="24"/>
        </w:rPr>
        <w:t>,</w:t>
      </w:r>
      <w:r w:rsidR="004D23C2" w:rsidRPr="00185980">
        <w:rPr>
          <w:rFonts w:ascii="Arial" w:hAnsi="Arial" w:cs="Arial"/>
          <w:sz w:val="24"/>
          <w:szCs w:val="24"/>
        </w:rPr>
        <w:t xml:space="preserve"> </w:t>
      </w:r>
      <w:r w:rsidR="00E82C6C" w:rsidRPr="00185980">
        <w:rPr>
          <w:rFonts w:ascii="Arial" w:hAnsi="Arial" w:cs="Arial"/>
          <w:sz w:val="24"/>
          <w:szCs w:val="24"/>
        </w:rPr>
        <w:t xml:space="preserve">de los Lineamientos </w:t>
      </w:r>
      <w:r w:rsidR="00E82C6C" w:rsidRPr="00185980">
        <w:rPr>
          <w:rFonts w:ascii="Arial" w:hAnsi="Arial" w:cs="Arial"/>
          <w:color w:val="000000"/>
          <w:sz w:val="24"/>
          <w:szCs w:val="24"/>
        </w:rPr>
        <w:t xml:space="preserve">para la Tramitación, Sustanciación y Resolución del Juicio para la Protección de los Derechos Político-Electorales del Ciudadano, el Juicio Electoral y Asunto General, competencia del Tribunal Electoral del Estado de Aguascalientes, este Tribunal Electoral del Estado, </w:t>
      </w:r>
      <w:r w:rsidR="00E82C6C" w:rsidRPr="00185980">
        <w:rPr>
          <w:rFonts w:ascii="Arial" w:hAnsi="Arial" w:cs="Arial"/>
          <w:b/>
          <w:color w:val="000000"/>
          <w:sz w:val="24"/>
          <w:szCs w:val="24"/>
        </w:rPr>
        <w:t>ACUERDA:</w:t>
      </w:r>
    </w:p>
    <w:p w:rsidR="00E82C6C" w:rsidRPr="00185980" w:rsidRDefault="00E82C6C" w:rsidP="00E82C6C">
      <w:pPr>
        <w:pStyle w:val="Prrafodelista"/>
        <w:spacing w:line="360" w:lineRule="auto"/>
        <w:ind w:left="0" w:firstLine="708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E82C6C" w:rsidRPr="00185980" w:rsidRDefault="00E82C6C" w:rsidP="00E82C6C">
      <w:pPr>
        <w:pStyle w:val="Prrafodelista"/>
        <w:spacing w:line="360" w:lineRule="auto"/>
        <w:ind w:left="0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85980">
        <w:rPr>
          <w:rFonts w:ascii="Arial" w:hAnsi="Arial" w:cs="Arial"/>
          <w:b/>
          <w:color w:val="000000"/>
          <w:sz w:val="24"/>
          <w:szCs w:val="24"/>
        </w:rPr>
        <w:t xml:space="preserve">PRIMERO. </w:t>
      </w:r>
      <w:r w:rsidRPr="00185980">
        <w:rPr>
          <w:rFonts w:ascii="Arial" w:hAnsi="Arial" w:cs="Arial"/>
          <w:color w:val="000000"/>
          <w:sz w:val="24"/>
          <w:szCs w:val="24"/>
        </w:rPr>
        <w:t xml:space="preserve">Se tiene por </w:t>
      </w:r>
      <w:r w:rsidRPr="00185980">
        <w:rPr>
          <w:rFonts w:ascii="Arial" w:hAnsi="Arial" w:cs="Arial"/>
          <w:b/>
          <w:color w:val="000000"/>
          <w:sz w:val="24"/>
          <w:szCs w:val="24"/>
        </w:rPr>
        <w:t>recibida</w:t>
      </w:r>
      <w:r w:rsidRPr="00185980">
        <w:rPr>
          <w:rFonts w:ascii="Arial" w:hAnsi="Arial" w:cs="Arial"/>
          <w:color w:val="000000"/>
          <w:sz w:val="24"/>
          <w:szCs w:val="24"/>
        </w:rPr>
        <w:t xml:space="preserve"> la documentación descrita en el apartado </w:t>
      </w:r>
      <w:r w:rsidRPr="00393532">
        <w:rPr>
          <w:rFonts w:ascii="Arial" w:hAnsi="Arial" w:cs="Arial"/>
          <w:b/>
          <w:color w:val="000000"/>
          <w:sz w:val="24"/>
          <w:szCs w:val="24"/>
        </w:rPr>
        <w:t xml:space="preserve">II </w:t>
      </w:r>
      <w:r w:rsidRPr="00185980">
        <w:rPr>
          <w:rFonts w:ascii="Arial" w:hAnsi="Arial" w:cs="Arial"/>
          <w:color w:val="000000"/>
          <w:sz w:val="24"/>
          <w:szCs w:val="24"/>
        </w:rPr>
        <w:t>de este acuerdo colegiado, misma que se ordena agregar a los autos del expediente al rubro citado, para los efectos legales a que haya lugar.</w:t>
      </w:r>
    </w:p>
    <w:p w:rsidR="008D1C90" w:rsidRPr="00185980" w:rsidRDefault="008D1C90" w:rsidP="00E82C6C">
      <w:pPr>
        <w:pStyle w:val="Prrafodelista"/>
        <w:spacing w:line="360" w:lineRule="auto"/>
        <w:ind w:left="0" w:firstLine="708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E82C6C" w:rsidRPr="00185980" w:rsidRDefault="00E82C6C" w:rsidP="00E82C6C">
      <w:pPr>
        <w:pStyle w:val="Prrafodelista"/>
        <w:spacing w:line="360" w:lineRule="auto"/>
        <w:ind w:left="0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85980">
        <w:rPr>
          <w:rFonts w:ascii="Arial" w:hAnsi="Arial" w:cs="Arial"/>
          <w:b/>
          <w:color w:val="000000"/>
          <w:sz w:val="24"/>
          <w:szCs w:val="24"/>
        </w:rPr>
        <w:t xml:space="preserve">SEGUNDO. </w:t>
      </w:r>
      <w:r w:rsidRPr="00185980">
        <w:rPr>
          <w:rFonts w:ascii="Arial" w:hAnsi="Arial" w:cs="Arial"/>
          <w:color w:val="000000"/>
          <w:sz w:val="24"/>
          <w:szCs w:val="24"/>
        </w:rPr>
        <w:t>Se tiene por cumplido</w:t>
      </w:r>
      <w:r w:rsidR="00667A8E">
        <w:rPr>
          <w:rFonts w:ascii="Arial" w:hAnsi="Arial" w:cs="Arial"/>
          <w:color w:val="000000"/>
          <w:sz w:val="24"/>
          <w:szCs w:val="24"/>
        </w:rPr>
        <w:t>, l</w:t>
      </w:r>
      <w:r w:rsidRPr="00185980">
        <w:rPr>
          <w:rFonts w:ascii="Arial" w:hAnsi="Arial" w:cs="Arial"/>
          <w:color w:val="000000"/>
          <w:sz w:val="24"/>
          <w:szCs w:val="24"/>
        </w:rPr>
        <w:t>o ordenado en el acuerdo plenario emitido en el presente juicio.</w:t>
      </w:r>
    </w:p>
    <w:p w:rsidR="008D1C90" w:rsidRPr="00185980" w:rsidRDefault="008D1C90" w:rsidP="00E82C6C">
      <w:pPr>
        <w:pStyle w:val="Prrafodelista"/>
        <w:spacing w:line="360" w:lineRule="auto"/>
        <w:ind w:left="0" w:firstLine="708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E82C6C" w:rsidRPr="00185980" w:rsidRDefault="00E82C6C" w:rsidP="00E82C6C">
      <w:pPr>
        <w:pStyle w:val="Prrafodelista"/>
        <w:spacing w:line="360" w:lineRule="auto"/>
        <w:ind w:left="0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85980">
        <w:rPr>
          <w:rFonts w:ascii="Arial" w:hAnsi="Arial" w:cs="Arial"/>
          <w:b/>
          <w:color w:val="000000"/>
          <w:sz w:val="24"/>
          <w:szCs w:val="24"/>
        </w:rPr>
        <w:t xml:space="preserve">TERCERO. </w:t>
      </w:r>
      <w:r w:rsidR="0091024E" w:rsidRPr="00745383">
        <w:rPr>
          <w:rFonts w:ascii="Arial" w:hAnsi="Arial" w:cs="Arial"/>
          <w:color w:val="000000"/>
          <w:sz w:val="24"/>
          <w:szCs w:val="24"/>
        </w:rPr>
        <w:t>En su momento</w:t>
      </w:r>
      <w:r w:rsidR="0091024E">
        <w:rPr>
          <w:rFonts w:ascii="Arial" w:hAnsi="Arial" w:cs="Arial"/>
          <w:b/>
          <w:color w:val="000000"/>
          <w:sz w:val="24"/>
          <w:szCs w:val="24"/>
        </w:rPr>
        <w:t xml:space="preserve">, archívese </w:t>
      </w:r>
      <w:r w:rsidRPr="00185980">
        <w:rPr>
          <w:rFonts w:ascii="Arial" w:hAnsi="Arial" w:cs="Arial"/>
          <w:color w:val="000000"/>
          <w:sz w:val="24"/>
          <w:szCs w:val="24"/>
        </w:rPr>
        <w:t>el expediente como asunto concluido.</w:t>
      </w:r>
    </w:p>
    <w:p w:rsidR="00C55685" w:rsidRPr="00185980" w:rsidRDefault="00C55685" w:rsidP="009D07D1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185980">
        <w:rPr>
          <w:rFonts w:ascii="Arial" w:hAnsi="Arial" w:cs="Arial"/>
          <w:b/>
          <w:sz w:val="24"/>
          <w:szCs w:val="24"/>
        </w:rPr>
        <w:t xml:space="preserve">NOTÍFIQUESE. </w:t>
      </w:r>
    </w:p>
    <w:p w:rsidR="00E82C6C" w:rsidRPr="00185980" w:rsidRDefault="00E82C6C" w:rsidP="00E82C6C">
      <w:pPr>
        <w:pStyle w:val="NormalWeb"/>
        <w:spacing w:line="360" w:lineRule="auto"/>
        <w:contextualSpacing/>
        <w:mirrorIndents/>
        <w:jc w:val="both"/>
        <w:rPr>
          <w:rFonts w:ascii="Arial" w:hAnsi="Arial" w:cs="Arial"/>
        </w:rPr>
      </w:pPr>
      <w:r w:rsidRPr="00185980">
        <w:rPr>
          <w:rFonts w:ascii="Arial" w:hAnsi="Arial" w:cs="Arial"/>
        </w:rPr>
        <w:t>Así lo acordó el Pleno del Tribunal Electoral del Estado de Aguascalientes, ante el Secretario General de Acuerdos, quien autoriza y da fe.</w:t>
      </w:r>
    </w:p>
    <w:p w:rsidR="00CC2A9C" w:rsidRPr="00185980" w:rsidRDefault="00CC2A9C" w:rsidP="00CC2A9C">
      <w:pPr>
        <w:pStyle w:val="NormalWeb"/>
        <w:spacing w:line="360" w:lineRule="auto"/>
        <w:contextualSpacing/>
        <w:mirrorIndents/>
        <w:jc w:val="both"/>
        <w:rPr>
          <w:rFonts w:ascii="Arial" w:hAnsi="Arial" w:cs="Arial"/>
        </w:rPr>
      </w:pPr>
    </w:p>
    <w:tbl>
      <w:tblPr>
        <w:tblW w:w="881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380"/>
        <w:gridCol w:w="4430"/>
      </w:tblGrid>
      <w:tr w:rsidR="00CC2A9C" w:rsidRPr="00185980" w:rsidTr="00E82C6C">
        <w:trPr>
          <w:trHeight w:val="1092"/>
        </w:trPr>
        <w:tc>
          <w:tcPr>
            <w:tcW w:w="8810" w:type="dxa"/>
            <w:gridSpan w:val="2"/>
            <w:hideMark/>
          </w:tcPr>
          <w:p w:rsidR="007A489A" w:rsidRDefault="007A489A" w:rsidP="007A489A">
            <w:pPr>
              <w:pStyle w:val="NormalWeb"/>
              <w:ind w:left="1134"/>
              <w:contextualSpacing/>
              <w:mirrorIndents/>
              <w:jc w:val="center"/>
              <w:rPr>
                <w:rFonts w:ascii="Arial" w:hAnsi="Arial" w:cs="Arial"/>
                <w:b/>
                <w:bCs/>
              </w:rPr>
            </w:pPr>
            <w:r w:rsidRPr="007F6E39">
              <w:rPr>
                <w:rFonts w:ascii="Arial" w:hAnsi="Arial" w:cs="Arial"/>
                <w:b/>
                <w:bCs/>
                <w:noProof/>
                <w:lang w:val="es-ES"/>
              </w:rPr>
              <w:drawing>
                <wp:anchor distT="0" distB="0" distL="114300" distR="114300" simplePos="0" relativeHeight="251659264" behindDoc="1" locked="0" layoutInCell="1" allowOverlap="1" wp14:anchorId="1CCC87C9" wp14:editId="6D81DFBE">
                  <wp:simplePos x="0" y="0"/>
                  <wp:positionH relativeFrom="column">
                    <wp:posOffset>2138680</wp:posOffset>
                  </wp:positionH>
                  <wp:positionV relativeFrom="paragraph">
                    <wp:posOffset>-208280</wp:posOffset>
                  </wp:positionV>
                  <wp:extent cx="1743075" cy="1541062"/>
                  <wp:effectExtent l="0" t="0" r="0" b="254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1541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C2A9C" w:rsidRPr="00185980">
              <w:rPr>
                <w:rFonts w:ascii="Arial" w:hAnsi="Arial" w:cs="Arial"/>
                <w:b/>
                <w:bCs/>
              </w:rPr>
              <w:t>MAGISTRADO PRESIDENTE</w:t>
            </w:r>
          </w:p>
          <w:p w:rsidR="007A489A" w:rsidRDefault="007A489A" w:rsidP="00B51DF6">
            <w:pPr>
              <w:pStyle w:val="NormalWeb"/>
              <w:ind w:left="1134"/>
              <w:contextualSpacing/>
              <w:mirrorIndents/>
              <w:jc w:val="center"/>
              <w:rPr>
                <w:rFonts w:ascii="Arial" w:hAnsi="Arial" w:cs="Arial"/>
                <w:b/>
                <w:bCs/>
              </w:rPr>
            </w:pPr>
          </w:p>
          <w:p w:rsidR="007A489A" w:rsidRDefault="007A489A" w:rsidP="00B51DF6">
            <w:pPr>
              <w:pStyle w:val="NormalWeb"/>
              <w:ind w:left="1134"/>
              <w:contextualSpacing/>
              <w:mirrorIndents/>
              <w:jc w:val="center"/>
              <w:rPr>
                <w:rFonts w:ascii="Arial" w:hAnsi="Arial" w:cs="Arial"/>
                <w:b/>
                <w:bCs/>
              </w:rPr>
            </w:pPr>
          </w:p>
          <w:p w:rsidR="007A489A" w:rsidRDefault="007A489A" w:rsidP="00B51DF6">
            <w:pPr>
              <w:pStyle w:val="NormalWeb"/>
              <w:ind w:left="1134"/>
              <w:contextualSpacing/>
              <w:mirrorIndents/>
              <w:jc w:val="center"/>
              <w:rPr>
                <w:rFonts w:ascii="Arial" w:hAnsi="Arial" w:cs="Arial"/>
                <w:b/>
                <w:bCs/>
              </w:rPr>
            </w:pPr>
          </w:p>
          <w:p w:rsidR="007A489A" w:rsidRPr="00185980" w:rsidRDefault="007A489A" w:rsidP="00B51DF6">
            <w:pPr>
              <w:pStyle w:val="NormalWeb"/>
              <w:ind w:left="1134"/>
              <w:contextualSpacing/>
              <w:mirrorIndents/>
              <w:jc w:val="center"/>
              <w:rPr>
                <w:rFonts w:ascii="Arial" w:hAnsi="Arial" w:cs="Arial"/>
                <w:b/>
                <w:bCs/>
              </w:rPr>
            </w:pPr>
          </w:p>
          <w:p w:rsidR="00CC2A9C" w:rsidRDefault="00CC2A9C" w:rsidP="00B51DF6">
            <w:pPr>
              <w:pStyle w:val="NormalWeb"/>
              <w:ind w:left="1134"/>
              <w:contextualSpacing/>
              <w:mirrorIndents/>
              <w:jc w:val="center"/>
              <w:rPr>
                <w:rFonts w:ascii="Arial" w:hAnsi="Arial" w:cs="Arial"/>
                <w:b/>
                <w:bCs/>
              </w:rPr>
            </w:pPr>
            <w:r w:rsidRPr="00185980">
              <w:rPr>
                <w:rFonts w:ascii="Arial" w:hAnsi="Arial" w:cs="Arial"/>
                <w:b/>
                <w:bCs/>
              </w:rPr>
              <w:t>HÉCTOR SALVADOR HERNÁNDEZ GALLEGOS</w:t>
            </w:r>
          </w:p>
          <w:p w:rsidR="007A489A" w:rsidRPr="00185980" w:rsidRDefault="007A489A" w:rsidP="00B51DF6">
            <w:pPr>
              <w:pStyle w:val="NormalWeb"/>
              <w:ind w:left="1134"/>
              <w:contextualSpacing/>
              <w:mirrorIndents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C2A9C" w:rsidRPr="00185980" w:rsidTr="00E82C6C">
        <w:tblPrEx>
          <w:tblLook w:val="0000" w:firstRow="0" w:lastRow="0" w:firstColumn="0" w:lastColumn="0" w:noHBand="0" w:noVBand="0"/>
        </w:tblPrEx>
        <w:trPr>
          <w:trHeight w:val="1434"/>
        </w:trPr>
        <w:tc>
          <w:tcPr>
            <w:tcW w:w="4380" w:type="dxa"/>
          </w:tcPr>
          <w:p w:rsidR="00E82C6C" w:rsidRDefault="00E82C6C" w:rsidP="00B51DF6">
            <w:pPr>
              <w:pStyle w:val="NormalWeb"/>
              <w:ind w:left="1134"/>
              <w:contextualSpacing/>
              <w:mirrorIndents/>
              <w:jc w:val="center"/>
              <w:rPr>
                <w:rFonts w:ascii="Arial" w:hAnsi="Arial" w:cs="Arial"/>
                <w:b/>
                <w:bCs/>
              </w:rPr>
            </w:pPr>
          </w:p>
          <w:p w:rsidR="009E52C5" w:rsidRPr="00185980" w:rsidRDefault="009E52C5" w:rsidP="00B51DF6">
            <w:pPr>
              <w:pStyle w:val="NormalWeb"/>
              <w:ind w:left="1134"/>
              <w:contextualSpacing/>
              <w:mirrorIndents/>
              <w:jc w:val="center"/>
              <w:rPr>
                <w:rFonts w:ascii="Arial" w:hAnsi="Arial" w:cs="Arial"/>
                <w:b/>
                <w:bCs/>
              </w:rPr>
            </w:pPr>
          </w:p>
          <w:p w:rsidR="00CC2A9C" w:rsidRDefault="007A489A" w:rsidP="00B51DF6">
            <w:pPr>
              <w:pStyle w:val="NormalWeb"/>
              <w:ind w:left="1134"/>
              <w:contextualSpacing/>
              <w:mirrorIndents/>
              <w:jc w:val="center"/>
              <w:rPr>
                <w:rFonts w:ascii="Arial" w:hAnsi="Arial" w:cs="Arial"/>
                <w:b/>
                <w:bCs/>
              </w:rPr>
            </w:pPr>
            <w:r w:rsidRPr="00A00D3A">
              <w:rPr>
                <w:rFonts w:ascii="Arial" w:hAnsi="Arial" w:cs="Arial"/>
                <w:b/>
                <w:bCs/>
                <w:noProof/>
              </w:rPr>
              <w:drawing>
                <wp:anchor distT="0" distB="0" distL="114300" distR="114300" simplePos="0" relativeHeight="251661312" behindDoc="1" locked="0" layoutInCell="1" allowOverlap="1" wp14:anchorId="0C499337" wp14:editId="7DA14C04">
                  <wp:simplePos x="0" y="0"/>
                  <wp:positionH relativeFrom="column">
                    <wp:posOffset>968375</wp:posOffset>
                  </wp:positionH>
                  <wp:positionV relativeFrom="paragraph">
                    <wp:posOffset>118427</wp:posOffset>
                  </wp:positionV>
                  <wp:extent cx="1333500" cy="760262"/>
                  <wp:effectExtent l="0" t="0" r="0" b="1905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760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C2A9C" w:rsidRPr="00185980">
              <w:rPr>
                <w:rFonts w:ascii="Arial" w:hAnsi="Arial" w:cs="Arial"/>
                <w:b/>
                <w:bCs/>
              </w:rPr>
              <w:t>MAGISTRADA</w:t>
            </w:r>
          </w:p>
          <w:p w:rsidR="007A489A" w:rsidRDefault="007A489A" w:rsidP="00B51DF6">
            <w:pPr>
              <w:pStyle w:val="NormalWeb"/>
              <w:ind w:left="1134"/>
              <w:contextualSpacing/>
              <w:mirrorIndents/>
              <w:jc w:val="center"/>
              <w:rPr>
                <w:rFonts w:ascii="Arial" w:hAnsi="Arial" w:cs="Arial"/>
                <w:b/>
                <w:bCs/>
              </w:rPr>
            </w:pPr>
          </w:p>
          <w:p w:rsidR="007A489A" w:rsidRDefault="007A489A" w:rsidP="00B51DF6">
            <w:pPr>
              <w:pStyle w:val="NormalWeb"/>
              <w:ind w:left="1134"/>
              <w:contextualSpacing/>
              <w:mirrorIndents/>
              <w:jc w:val="center"/>
              <w:rPr>
                <w:rFonts w:ascii="Arial" w:hAnsi="Arial" w:cs="Arial"/>
                <w:b/>
                <w:bCs/>
              </w:rPr>
            </w:pPr>
          </w:p>
          <w:p w:rsidR="007A489A" w:rsidRDefault="007A489A" w:rsidP="00B51DF6">
            <w:pPr>
              <w:pStyle w:val="NormalWeb"/>
              <w:ind w:left="1134"/>
              <w:contextualSpacing/>
              <w:mirrorIndents/>
              <w:jc w:val="center"/>
              <w:rPr>
                <w:rFonts w:ascii="Arial" w:hAnsi="Arial" w:cs="Arial"/>
                <w:b/>
                <w:bCs/>
              </w:rPr>
            </w:pPr>
          </w:p>
          <w:p w:rsidR="007A489A" w:rsidRPr="00185980" w:rsidRDefault="007A489A" w:rsidP="00B51DF6">
            <w:pPr>
              <w:pStyle w:val="NormalWeb"/>
              <w:ind w:left="1134"/>
              <w:contextualSpacing/>
              <w:mirrorIndents/>
              <w:jc w:val="center"/>
              <w:rPr>
                <w:rFonts w:ascii="Arial" w:hAnsi="Arial" w:cs="Arial"/>
                <w:b/>
                <w:bCs/>
              </w:rPr>
            </w:pPr>
          </w:p>
          <w:p w:rsidR="00CC2A9C" w:rsidRPr="00185980" w:rsidRDefault="00CC2A9C" w:rsidP="00B51DF6">
            <w:pPr>
              <w:pStyle w:val="NormalWeb"/>
              <w:ind w:left="1134"/>
              <w:contextualSpacing/>
              <w:mirrorIndents/>
              <w:jc w:val="center"/>
              <w:rPr>
                <w:rFonts w:ascii="Arial" w:hAnsi="Arial" w:cs="Arial"/>
                <w:b/>
                <w:bCs/>
              </w:rPr>
            </w:pPr>
            <w:r w:rsidRPr="00185980">
              <w:rPr>
                <w:rFonts w:ascii="Arial" w:hAnsi="Arial" w:cs="Arial"/>
                <w:b/>
                <w:bCs/>
              </w:rPr>
              <w:t>CLAUDIA ELOISA DÍAZ DE LEÓN GONZÁLEZ</w:t>
            </w:r>
          </w:p>
        </w:tc>
        <w:tc>
          <w:tcPr>
            <w:tcW w:w="4430" w:type="dxa"/>
          </w:tcPr>
          <w:p w:rsidR="00E82C6C" w:rsidRDefault="007A489A" w:rsidP="00B51DF6">
            <w:pPr>
              <w:pStyle w:val="NormalWeb"/>
              <w:ind w:left="1134"/>
              <w:contextualSpacing/>
              <w:mirrorIndents/>
              <w:jc w:val="center"/>
              <w:rPr>
                <w:rFonts w:ascii="Arial" w:hAnsi="Arial" w:cs="Arial"/>
                <w:b/>
                <w:bCs/>
              </w:rPr>
            </w:pPr>
            <w:r w:rsidRPr="007F6E39">
              <w:rPr>
                <w:rFonts w:ascii="Arial" w:hAnsi="Arial" w:cs="Arial"/>
                <w:b/>
                <w:bCs/>
                <w:noProof/>
              </w:rPr>
              <w:drawing>
                <wp:anchor distT="0" distB="0" distL="114300" distR="114300" simplePos="0" relativeHeight="251663360" behindDoc="0" locked="0" layoutInCell="1" allowOverlap="1" wp14:anchorId="18150687" wp14:editId="79A81EB0">
                  <wp:simplePos x="0" y="0"/>
                  <wp:positionH relativeFrom="column">
                    <wp:posOffset>1155700</wp:posOffset>
                  </wp:positionH>
                  <wp:positionV relativeFrom="paragraph">
                    <wp:posOffset>-138747</wp:posOffset>
                  </wp:positionV>
                  <wp:extent cx="1524000" cy="1419121"/>
                  <wp:effectExtent l="0" t="0" r="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419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E52C5" w:rsidRPr="00185980" w:rsidRDefault="009E52C5" w:rsidP="00B51DF6">
            <w:pPr>
              <w:pStyle w:val="NormalWeb"/>
              <w:ind w:left="1134"/>
              <w:contextualSpacing/>
              <w:mirrorIndents/>
              <w:jc w:val="center"/>
              <w:rPr>
                <w:rFonts w:ascii="Arial" w:hAnsi="Arial" w:cs="Arial"/>
                <w:b/>
                <w:bCs/>
              </w:rPr>
            </w:pPr>
          </w:p>
          <w:p w:rsidR="00CC2A9C" w:rsidRDefault="00CC2A9C" w:rsidP="00B51DF6">
            <w:pPr>
              <w:pStyle w:val="NormalWeb"/>
              <w:ind w:left="1134"/>
              <w:contextualSpacing/>
              <w:mirrorIndents/>
              <w:jc w:val="center"/>
              <w:rPr>
                <w:rFonts w:ascii="Arial" w:hAnsi="Arial" w:cs="Arial"/>
                <w:b/>
                <w:bCs/>
              </w:rPr>
            </w:pPr>
            <w:r w:rsidRPr="00185980">
              <w:rPr>
                <w:rFonts w:ascii="Arial" w:hAnsi="Arial" w:cs="Arial"/>
                <w:b/>
                <w:bCs/>
              </w:rPr>
              <w:t>MAGISTRADO</w:t>
            </w:r>
          </w:p>
          <w:p w:rsidR="007A489A" w:rsidRDefault="007A489A" w:rsidP="00B51DF6">
            <w:pPr>
              <w:pStyle w:val="NormalWeb"/>
              <w:ind w:left="1134"/>
              <w:contextualSpacing/>
              <w:mirrorIndents/>
              <w:jc w:val="center"/>
              <w:rPr>
                <w:rFonts w:ascii="Arial" w:hAnsi="Arial" w:cs="Arial"/>
                <w:b/>
                <w:bCs/>
              </w:rPr>
            </w:pPr>
          </w:p>
          <w:p w:rsidR="007A489A" w:rsidRDefault="007A489A" w:rsidP="00B51DF6">
            <w:pPr>
              <w:pStyle w:val="NormalWeb"/>
              <w:ind w:left="1134"/>
              <w:contextualSpacing/>
              <w:mirrorIndents/>
              <w:jc w:val="center"/>
              <w:rPr>
                <w:rFonts w:ascii="Arial" w:hAnsi="Arial" w:cs="Arial"/>
                <w:b/>
                <w:bCs/>
              </w:rPr>
            </w:pPr>
          </w:p>
          <w:p w:rsidR="007A489A" w:rsidRDefault="007A489A" w:rsidP="00B51DF6">
            <w:pPr>
              <w:pStyle w:val="NormalWeb"/>
              <w:ind w:left="1134"/>
              <w:contextualSpacing/>
              <w:mirrorIndents/>
              <w:jc w:val="center"/>
              <w:rPr>
                <w:rFonts w:ascii="Arial" w:hAnsi="Arial" w:cs="Arial"/>
                <w:b/>
                <w:bCs/>
              </w:rPr>
            </w:pPr>
          </w:p>
          <w:p w:rsidR="007A489A" w:rsidRPr="00185980" w:rsidRDefault="007A489A" w:rsidP="00B51DF6">
            <w:pPr>
              <w:pStyle w:val="NormalWeb"/>
              <w:ind w:left="1134"/>
              <w:contextualSpacing/>
              <w:mirrorIndents/>
              <w:jc w:val="center"/>
              <w:rPr>
                <w:rFonts w:ascii="Arial" w:hAnsi="Arial" w:cs="Arial"/>
                <w:b/>
                <w:bCs/>
              </w:rPr>
            </w:pPr>
          </w:p>
          <w:p w:rsidR="00CC2A9C" w:rsidRPr="00185980" w:rsidRDefault="00CC2A9C" w:rsidP="00B51DF6">
            <w:pPr>
              <w:pStyle w:val="NormalWeb"/>
              <w:ind w:left="1134"/>
              <w:contextualSpacing/>
              <w:mirrorIndents/>
              <w:jc w:val="center"/>
              <w:rPr>
                <w:rFonts w:ascii="Arial" w:hAnsi="Arial" w:cs="Arial"/>
                <w:b/>
                <w:bCs/>
              </w:rPr>
            </w:pPr>
            <w:r w:rsidRPr="00185980">
              <w:rPr>
                <w:rFonts w:ascii="Arial" w:hAnsi="Arial" w:cs="Arial"/>
                <w:b/>
                <w:bCs/>
              </w:rPr>
              <w:t>JORGE RAMÓN DÍAZ DE LEÓN GUTIÉRREZ</w:t>
            </w:r>
          </w:p>
        </w:tc>
      </w:tr>
      <w:tr w:rsidR="00CC2A9C" w:rsidRPr="00185980" w:rsidTr="00E82C6C">
        <w:tblPrEx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8810" w:type="dxa"/>
            <w:gridSpan w:val="2"/>
          </w:tcPr>
          <w:p w:rsidR="00E82C6C" w:rsidRDefault="00E82C6C" w:rsidP="00E82C6C">
            <w:pPr>
              <w:pStyle w:val="NormalWeb"/>
              <w:ind w:left="1134"/>
              <w:contextualSpacing/>
              <w:mirrorIndents/>
              <w:jc w:val="center"/>
              <w:rPr>
                <w:rFonts w:ascii="Arial" w:hAnsi="Arial" w:cs="Arial"/>
                <w:b/>
                <w:bCs/>
              </w:rPr>
            </w:pPr>
          </w:p>
          <w:p w:rsidR="009E52C5" w:rsidRDefault="009E52C5" w:rsidP="00E82C6C">
            <w:pPr>
              <w:pStyle w:val="NormalWeb"/>
              <w:ind w:left="1134"/>
              <w:contextualSpacing/>
              <w:mirrorIndents/>
              <w:jc w:val="center"/>
              <w:rPr>
                <w:rFonts w:ascii="Arial" w:hAnsi="Arial" w:cs="Arial"/>
                <w:b/>
                <w:bCs/>
              </w:rPr>
            </w:pPr>
          </w:p>
          <w:p w:rsidR="009E52C5" w:rsidRDefault="009E52C5" w:rsidP="00E82C6C">
            <w:pPr>
              <w:pStyle w:val="NormalWeb"/>
              <w:ind w:left="1134"/>
              <w:contextualSpacing/>
              <w:mirrorIndents/>
              <w:jc w:val="center"/>
              <w:rPr>
                <w:rFonts w:ascii="Arial" w:hAnsi="Arial" w:cs="Arial"/>
                <w:b/>
                <w:bCs/>
              </w:rPr>
            </w:pPr>
          </w:p>
          <w:p w:rsidR="009E52C5" w:rsidRPr="00185980" w:rsidRDefault="009E52C5" w:rsidP="00E82C6C">
            <w:pPr>
              <w:pStyle w:val="NormalWeb"/>
              <w:ind w:left="1134"/>
              <w:contextualSpacing/>
              <w:mirrorIndents/>
              <w:jc w:val="center"/>
              <w:rPr>
                <w:rFonts w:ascii="Arial" w:hAnsi="Arial" w:cs="Arial"/>
                <w:b/>
                <w:bCs/>
              </w:rPr>
            </w:pPr>
          </w:p>
          <w:p w:rsidR="00CC2A9C" w:rsidRDefault="00F0166B" w:rsidP="00E82C6C">
            <w:pPr>
              <w:pStyle w:val="NormalWeb"/>
              <w:ind w:left="1134"/>
              <w:contextualSpacing/>
              <w:mirrorIndents/>
              <w:jc w:val="center"/>
              <w:rPr>
                <w:rFonts w:ascii="Arial" w:hAnsi="Arial" w:cs="Arial"/>
                <w:b/>
                <w:bCs/>
              </w:rPr>
            </w:pPr>
            <w:r w:rsidRPr="007F6E39">
              <w:rPr>
                <w:rFonts w:ascii="Arial" w:hAnsi="Arial" w:cs="Arial"/>
                <w:b/>
                <w:bCs/>
                <w:noProof/>
                <w:lang w:val="es-ES"/>
              </w:rPr>
              <w:drawing>
                <wp:anchor distT="0" distB="0" distL="114300" distR="114300" simplePos="0" relativeHeight="251665408" behindDoc="0" locked="0" layoutInCell="1" allowOverlap="1" wp14:anchorId="0D1EB584" wp14:editId="6E263768">
                  <wp:simplePos x="0" y="0"/>
                  <wp:positionH relativeFrom="column">
                    <wp:posOffset>2595245</wp:posOffset>
                  </wp:positionH>
                  <wp:positionV relativeFrom="paragraph">
                    <wp:posOffset>62865</wp:posOffset>
                  </wp:positionV>
                  <wp:extent cx="1109824" cy="1173480"/>
                  <wp:effectExtent l="0" t="0" r="0" b="762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824" cy="1173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C2A9C" w:rsidRPr="00185980">
              <w:rPr>
                <w:rFonts w:ascii="Arial" w:hAnsi="Arial" w:cs="Arial"/>
                <w:b/>
                <w:bCs/>
              </w:rPr>
              <w:t>JESÚS OCIEL BAENA SAUCEDO</w:t>
            </w:r>
          </w:p>
          <w:p w:rsidR="007A489A" w:rsidRDefault="007A489A" w:rsidP="00E82C6C">
            <w:pPr>
              <w:pStyle w:val="NormalWeb"/>
              <w:ind w:left="1134"/>
              <w:contextualSpacing/>
              <w:mirrorIndents/>
              <w:jc w:val="center"/>
              <w:rPr>
                <w:rFonts w:ascii="Arial" w:hAnsi="Arial" w:cs="Arial"/>
                <w:b/>
                <w:bCs/>
              </w:rPr>
            </w:pPr>
          </w:p>
          <w:p w:rsidR="007A489A" w:rsidRDefault="007A489A" w:rsidP="00E82C6C">
            <w:pPr>
              <w:pStyle w:val="NormalWeb"/>
              <w:ind w:left="1134"/>
              <w:contextualSpacing/>
              <w:mirrorIndents/>
              <w:jc w:val="center"/>
              <w:rPr>
                <w:rFonts w:ascii="Arial" w:hAnsi="Arial" w:cs="Arial"/>
                <w:b/>
                <w:bCs/>
              </w:rPr>
            </w:pPr>
          </w:p>
          <w:p w:rsidR="00F0166B" w:rsidRDefault="00F0166B" w:rsidP="00E82C6C">
            <w:pPr>
              <w:pStyle w:val="NormalWeb"/>
              <w:ind w:left="1134"/>
              <w:contextualSpacing/>
              <w:mirrorIndents/>
              <w:jc w:val="center"/>
              <w:rPr>
                <w:rFonts w:ascii="Arial" w:hAnsi="Arial" w:cs="Arial"/>
                <w:b/>
                <w:bCs/>
              </w:rPr>
            </w:pPr>
          </w:p>
          <w:p w:rsidR="007A489A" w:rsidRPr="00185980" w:rsidRDefault="007A489A" w:rsidP="00E82C6C">
            <w:pPr>
              <w:pStyle w:val="NormalWeb"/>
              <w:ind w:left="1134"/>
              <w:contextualSpacing/>
              <w:mirrorIndents/>
              <w:jc w:val="center"/>
              <w:rPr>
                <w:rFonts w:ascii="Arial" w:hAnsi="Arial" w:cs="Arial"/>
                <w:b/>
                <w:bCs/>
              </w:rPr>
            </w:pPr>
          </w:p>
          <w:p w:rsidR="00CC2A9C" w:rsidRPr="00185980" w:rsidRDefault="00CC2A9C" w:rsidP="00E82C6C">
            <w:pPr>
              <w:pStyle w:val="NormalWeb"/>
              <w:ind w:left="1134"/>
              <w:contextualSpacing/>
              <w:mirrorIndents/>
              <w:jc w:val="center"/>
              <w:rPr>
                <w:rFonts w:ascii="Arial" w:hAnsi="Arial" w:cs="Arial"/>
                <w:b/>
                <w:bCs/>
              </w:rPr>
            </w:pPr>
            <w:r w:rsidRPr="00185980">
              <w:rPr>
                <w:rFonts w:ascii="Arial" w:hAnsi="Arial" w:cs="Arial"/>
                <w:b/>
                <w:bCs/>
              </w:rPr>
              <w:t xml:space="preserve">SECRETARIO GENERAL DE ACUERDOS </w:t>
            </w:r>
          </w:p>
        </w:tc>
      </w:tr>
      <w:bookmarkEnd w:id="0"/>
      <w:bookmarkEnd w:id="1"/>
    </w:tbl>
    <w:p w:rsidR="00CC2A9C" w:rsidRPr="00185980" w:rsidRDefault="00CC2A9C" w:rsidP="00E82C6C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sectPr w:rsidR="00CC2A9C" w:rsidRPr="00185980" w:rsidSect="00F64891">
      <w:headerReference w:type="default" r:id="rId12"/>
      <w:pgSz w:w="12240" w:h="20160" w:code="5"/>
      <w:pgMar w:top="3827" w:right="1701" w:bottom="1701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BDA" w:rsidRDefault="003B7BDA">
      <w:pPr>
        <w:spacing w:after="0" w:line="240" w:lineRule="auto"/>
      </w:pPr>
      <w:r>
        <w:separator/>
      </w:r>
    </w:p>
  </w:endnote>
  <w:endnote w:type="continuationSeparator" w:id="0">
    <w:p w:rsidR="003B7BDA" w:rsidRDefault="003B7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BDA" w:rsidRDefault="003B7BDA">
      <w:pPr>
        <w:spacing w:after="0" w:line="240" w:lineRule="auto"/>
      </w:pPr>
      <w:r>
        <w:separator/>
      </w:r>
    </w:p>
  </w:footnote>
  <w:footnote w:type="continuationSeparator" w:id="0">
    <w:p w:rsidR="003B7BDA" w:rsidRDefault="003B7BDA">
      <w:pPr>
        <w:spacing w:after="0" w:line="240" w:lineRule="auto"/>
      </w:pPr>
      <w:r>
        <w:continuationSeparator/>
      </w:r>
    </w:p>
  </w:footnote>
  <w:footnote w:id="1">
    <w:p w:rsidR="004D7D74" w:rsidRDefault="004D7D74">
      <w:pPr>
        <w:pStyle w:val="Textonotapie"/>
      </w:pPr>
      <w:r>
        <w:rPr>
          <w:rStyle w:val="Refdenotaalpie"/>
        </w:rPr>
        <w:footnoteRef/>
      </w:r>
      <w:r w:rsidR="00D16C6F">
        <w:t xml:space="preserve">Todas las fechas corresponden al año </w:t>
      </w:r>
      <w:r w:rsidR="007A75E7">
        <w:t>dos mil diecinueve</w:t>
      </w:r>
      <w:r w:rsidR="004D23C2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02C" w:rsidRDefault="003B7BDA" w:rsidP="00AF502C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380065468"/>
        <w:docPartObj>
          <w:docPartGallery w:val="Page Numbers (Margins)"/>
          <w:docPartUnique/>
        </w:docPartObj>
      </w:sdtPr>
      <w:sdtEndPr/>
      <w:sdtContent>
        <w:r w:rsidR="00C55685" w:rsidRPr="00932419">
          <w:rPr>
            <w:rFonts w:ascii="Century Gothic" w:hAnsi="Century Gothic"/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4AD9526" wp14:editId="523FB9C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7" name="Rectángulo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Century Gothic" w:eastAsiaTheme="majorEastAsia" w:hAnsi="Century Gothic" w:cstheme="majorBidi"/>
                                  <w:b/>
                                  <w:sz w:val="48"/>
                                  <w:szCs w:val="48"/>
                                </w:rPr>
                                <w:id w:val="-77972209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AF502C" w:rsidRPr="00932419" w:rsidRDefault="00C55685">
                                  <w:pPr>
                                    <w:jc w:val="center"/>
                                    <w:rPr>
                                      <w:rFonts w:ascii="Century Gothic" w:eastAsiaTheme="majorEastAsia" w:hAnsi="Century Gothic" w:cstheme="majorBidi"/>
                                      <w:b/>
                                      <w:sz w:val="72"/>
                                      <w:szCs w:val="72"/>
                                    </w:rPr>
                                  </w:pPr>
                                  <w:r w:rsidRPr="00932419">
                                    <w:rPr>
                                      <w:rFonts w:ascii="Century Gothic" w:eastAsiaTheme="minorEastAsia" w:hAnsi="Century Gothic" w:cs="Times New Roman"/>
                                      <w:b/>
                                    </w:rPr>
                                    <w:fldChar w:fldCharType="begin"/>
                                  </w:r>
                                  <w:r w:rsidRPr="00932419">
                                    <w:rPr>
                                      <w:rFonts w:ascii="Century Gothic" w:hAnsi="Century Gothic"/>
                                      <w:b/>
                                    </w:rPr>
                                    <w:instrText>PAGE  \* MERGEFORMAT</w:instrText>
                                  </w:r>
                                  <w:r w:rsidRPr="00932419">
                                    <w:rPr>
                                      <w:rFonts w:ascii="Century Gothic" w:eastAsiaTheme="minorEastAsia" w:hAnsi="Century Gothic" w:cs="Times New Roman"/>
                                      <w:b/>
                                    </w:rPr>
                                    <w:fldChar w:fldCharType="separate"/>
                                  </w:r>
                                  <w:r w:rsidR="008D08E0" w:rsidRPr="008D08E0">
                                    <w:rPr>
                                      <w:rFonts w:ascii="Century Gothic" w:eastAsiaTheme="majorEastAsia" w:hAnsi="Century Gothic" w:cstheme="majorBidi"/>
                                      <w:b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 w:rsidRPr="00932419">
                                    <w:rPr>
                                      <w:rFonts w:ascii="Century Gothic" w:eastAsiaTheme="majorEastAsia" w:hAnsi="Century Gothic" w:cstheme="majorBidi"/>
                                      <w:b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4AD9526" id="Rectángulo 37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" o:allowincell="f" stroked="f">
                  <v:textbox>
                    <w:txbxContent>
                      <w:sdt>
                        <w:sdtPr>
                          <w:rPr>
                            <w:rFonts w:ascii="Century Gothic" w:eastAsiaTheme="majorEastAsia" w:hAnsi="Century Gothic" w:cstheme="majorBidi"/>
                            <w:b/>
                            <w:sz w:val="48"/>
                            <w:szCs w:val="48"/>
                          </w:rPr>
                          <w:id w:val="-77972209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AF502C" w:rsidRPr="00932419" w:rsidRDefault="00C55685">
                            <w:pPr>
                              <w:jc w:val="center"/>
                              <w:rPr>
                                <w:rFonts w:ascii="Century Gothic" w:eastAsiaTheme="majorEastAsia" w:hAnsi="Century Gothic" w:cstheme="majorBidi"/>
                                <w:b/>
                                <w:sz w:val="72"/>
                                <w:szCs w:val="72"/>
                              </w:rPr>
                            </w:pPr>
                            <w:r w:rsidRPr="00932419">
                              <w:rPr>
                                <w:rFonts w:ascii="Century Gothic" w:eastAsiaTheme="minorEastAsia" w:hAnsi="Century Gothic" w:cs="Times New Roman"/>
                                <w:b/>
                              </w:rPr>
                              <w:fldChar w:fldCharType="begin"/>
                            </w:r>
                            <w:r w:rsidRPr="00932419">
                              <w:rPr>
                                <w:rFonts w:ascii="Century Gothic" w:hAnsi="Century Gothic"/>
                                <w:b/>
                              </w:rPr>
                              <w:instrText>PAGE  \* MERGEFORMAT</w:instrText>
                            </w:r>
                            <w:r w:rsidRPr="00932419">
                              <w:rPr>
                                <w:rFonts w:ascii="Century Gothic" w:eastAsiaTheme="minorEastAsia" w:hAnsi="Century Gothic" w:cs="Times New Roman"/>
                                <w:b/>
                              </w:rPr>
                              <w:fldChar w:fldCharType="separate"/>
                            </w:r>
                            <w:r w:rsidR="008D08E0" w:rsidRPr="008D08E0">
                              <w:rPr>
                                <w:rFonts w:ascii="Century Gothic" w:eastAsiaTheme="majorEastAsia" w:hAnsi="Century Gothic" w:cstheme="majorBidi"/>
                                <w:b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 w:rsidRPr="00932419">
                              <w:rPr>
                                <w:rFonts w:ascii="Century Gothic" w:eastAsiaTheme="majorEastAsia" w:hAnsi="Century Gothic" w:cstheme="majorBidi"/>
                                <w:b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C55685">
      <w:rPr>
        <w:rFonts w:ascii="Century Gothic" w:hAnsi="Century Gothic"/>
      </w:rPr>
      <w:t xml:space="preserve"> </w:t>
    </w:r>
    <w:r w:rsidR="00C55685" w:rsidRPr="00A46BD3">
      <w:rPr>
        <w:rFonts w:ascii="Century Gothic" w:hAnsi="Century Gothic"/>
      </w:rPr>
      <w:t xml:space="preserve">                                                               </w:t>
    </w:r>
    <w:r w:rsidR="00C55685">
      <w:rPr>
        <w:rFonts w:ascii="Century Gothic" w:hAnsi="Century Gothic"/>
      </w:rPr>
      <w:t xml:space="preserve">                  </w:t>
    </w:r>
  </w:p>
  <w:p w:rsidR="00AF502C" w:rsidRPr="00A46BD3" w:rsidRDefault="00C55685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AF502C" w:rsidRPr="00A46BD3" w:rsidRDefault="002363FD" w:rsidP="00A46BD3">
    <w:pPr>
      <w:pStyle w:val="Encabezado"/>
      <w:rPr>
        <w:rFonts w:ascii="Century Gothic" w:hAnsi="Century Gothic"/>
      </w:rPr>
    </w:pPr>
    <w:r w:rsidRPr="00A46BD3">
      <w:rPr>
        <w:rFonts w:ascii="Century Gothic" w:hAnsi="Century Gothic"/>
        <w:noProof/>
      </w:rPr>
      <w:drawing>
        <wp:anchor distT="0" distB="0" distL="114300" distR="114300" simplePos="0" relativeHeight="251659264" behindDoc="0" locked="0" layoutInCell="1" allowOverlap="1" wp14:anchorId="29A5CB80" wp14:editId="587CBEB9">
          <wp:simplePos x="0" y="0"/>
          <wp:positionH relativeFrom="margin">
            <wp:posOffset>-5439</wp:posOffset>
          </wp:positionH>
          <wp:positionV relativeFrom="paragraph">
            <wp:posOffset>17780</wp:posOffset>
          </wp:positionV>
          <wp:extent cx="1180011" cy="1404745"/>
          <wp:effectExtent l="0" t="0" r="1270" b="5080"/>
          <wp:wrapNone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5685" w:rsidRPr="00A46BD3">
      <w:rPr>
        <w:rFonts w:ascii="Century Gothic" w:hAnsi="Century Gothic"/>
        <w:b/>
      </w:rPr>
      <w:t xml:space="preserve">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0F6D"/>
    <w:multiLevelType w:val="hybridMultilevel"/>
    <w:tmpl w:val="AE348398"/>
    <w:lvl w:ilvl="0" w:tplc="043A8152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D02E81"/>
    <w:multiLevelType w:val="hybridMultilevel"/>
    <w:tmpl w:val="94FACD08"/>
    <w:lvl w:ilvl="0" w:tplc="38AEB8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685"/>
    <w:rsid w:val="0000591D"/>
    <w:rsid w:val="0004270C"/>
    <w:rsid w:val="000433FB"/>
    <w:rsid w:val="00060CC4"/>
    <w:rsid w:val="000776F1"/>
    <w:rsid w:val="0007775B"/>
    <w:rsid w:val="000961D0"/>
    <w:rsid w:val="00101014"/>
    <w:rsid w:val="00121AE1"/>
    <w:rsid w:val="00122E3C"/>
    <w:rsid w:val="00125ECA"/>
    <w:rsid w:val="00133A9C"/>
    <w:rsid w:val="001371D1"/>
    <w:rsid w:val="00141819"/>
    <w:rsid w:val="00145633"/>
    <w:rsid w:val="00177EEB"/>
    <w:rsid w:val="00185980"/>
    <w:rsid w:val="00194ADA"/>
    <w:rsid w:val="001A542C"/>
    <w:rsid w:val="001A708D"/>
    <w:rsid w:val="001D2600"/>
    <w:rsid w:val="002166C8"/>
    <w:rsid w:val="00235AB6"/>
    <w:rsid w:val="00236273"/>
    <w:rsid w:val="002363FD"/>
    <w:rsid w:val="00256DDA"/>
    <w:rsid w:val="00270D96"/>
    <w:rsid w:val="002C2A90"/>
    <w:rsid w:val="002E03C0"/>
    <w:rsid w:val="002E3058"/>
    <w:rsid w:val="002F546B"/>
    <w:rsid w:val="00300EA1"/>
    <w:rsid w:val="00337B1B"/>
    <w:rsid w:val="00346AFE"/>
    <w:rsid w:val="0035326A"/>
    <w:rsid w:val="0036076B"/>
    <w:rsid w:val="00393532"/>
    <w:rsid w:val="003A390C"/>
    <w:rsid w:val="003B0926"/>
    <w:rsid w:val="003B3A23"/>
    <w:rsid w:val="003B7BDA"/>
    <w:rsid w:val="003E3684"/>
    <w:rsid w:val="00424576"/>
    <w:rsid w:val="00427B4C"/>
    <w:rsid w:val="004427C7"/>
    <w:rsid w:val="00460673"/>
    <w:rsid w:val="004A2C69"/>
    <w:rsid w:val="004B2091"/>
    <w:rsid w:val="004C1463"/>
    <w:rsid w:val="004D23C2"/>
    <w:rsid w:val="004D7D74"/>
    <w:rsid w:val="004E6867"/>
    <w:rsid w:val="00520849"/>
    <w:rsid w:val="005226C4"/>
    <w:rsid w:val="0055661F"/>
    <w:rsid w:val="005739FC"/>
    <w:rsid w:val="00574231"/>
    <w:rsid w:val="00590C36"/>
    <w:rsid w:val="005A18EC"/>
    <w:rsid w:val="005B7D29"/>
    <w:rsid w:val="005C03CE"/>
    <w:rsid w:val="005C58C3"/>
    <w:rsid w:val="005D546C"/>
    <w:rsid w:val="005F01BF"/>
    <w:rsid w:val="005F1B81"/>
    <w:rsid w:val="005F4CEB"/>
    <w:rsid w:val="00602860"/>
    <w:rsid w:val="006257A8"/>
    <w:rsid w:val="00632C60"/>
    <w:rsid w:val="0066117D"/>
    <w:rsid w:val="00667A8E"/>
    <w:rsid w:val="00690B9B"/>
    <w:rsid w:val="00696E30"/>
    <w:rsid w:val="006C23EC"/>
    <w:rsid w:val="006D0F26"/>
    <w:rsid w:val="006E587B"/>
    <w:rsid w:val="006E5E81"/>
    <w:rsid w:val="00704F8D"/>
    <w:rsid w:val="00710D48"/>
    <w:rsid w:val="00720035"/>
    <w:rsid w:val="007334CC"/>
    <w:rsid w:val="007404E1"/>
    <w:rsid w:val="007414BC"/>
    <w:rsid w:val="00745383"/>
    <w:rsid w:val="00756305"/>
    <w:rsid w:val="007614D4"/>
    <w:rsid w:val="00763424"/>
    <w:rsid w:val="00767690"/>
    <w:rsid w:val="0077401E"/>
    <w:rsid w:val="00786BAB"/>
    <w:rsid w:val="007A489A"/>
    <w:rsid w:val="007A75E7"/>
    <w:rsid w:val="007B7927"/>
    <w:rsid w:val="007D0944"/>
    <w:rsid w:val="007E47BD"/>
    <w:rsid w:val="007F567D"/>
    <w:rsid w:val="007F7469"/>
    <w:rsid w:val="00815433"/>
    <w:rsid w:val="00822950"/>
    <w:rsid w:val="00852598"/>
    <w:rsid w:val="008750CB"/>
    <w:rsid w:val="00891056"/>
    <w:rsid w:val="008949A4"/>
    <w:rsid w:val="0089794A"/>
    <w:rsid w:val="008B4030"/>
    <w:rsid w:val="008D08E0"/>
    <w:rsid w:val="008D1C90"/>
    <w:rsid w:val="0091024E"/>
    <w:rsid w:val="009373CF"/>
    <w:rsid w:val="00953DF7"/>
    <w:rsid w:val="009A0D6D"/>
    <w:rsid w:val="009C359F"/>
    <w:rsid w:val="009D07D1"/>
    <w:rsid w:val="009D2016"/>
    <w:rsid w:val="009D37D6"/>
    <w:rsid w:val="009E40DC"/>
    <w:rsid w:val="009E52C5"/>
    <w:rsid w:val="00A05B33"/>
    <w:rsid w:val="00A078D8"/>
    <w:rsid w:val="00A23646"/>
    <w:rsid w:val="00A2591E"/>
    <w:rsid w:val="00A25EEC"/>
    <w:rsid w:val="00A55DED"/>
    <w:rsid w:val="00A919F8"/>
    <w:rsid w:val="00AB3FFC"/>
    <w:rsid w:val="00AC4416"/>
    <w:rsid w:val="00AE6D2A"/>
    <w:rsid w:val="00B253DC"/>
    <w:rsid w:val="00B6555B"/>
    <w:rsid w:val="00B9546F"/>
    <w:rsid w:val="00BA2893"/>
    <w:rsid w:val="00BB1C24"/>
    <w:rsid w:val="00C142EC"/>
    <w:rsid w:val="00C14D5B"/>
    <w:rsid w:val="00C14E11"/>
    <w:rsid w:val="00C35E8E"/>
    <w:rsid w:val="00C4266A"/>
    <w:rsid w:val="00C55685"/>
    <w:rsid w:val="00C71367"/>
    <w:rsid w:val="00C80CEF"/>
    <w:rsid w:val="00C85B1D"/>
    <w:rsid w:val="00C9272A"/>
    <w:rsid w:val="00C93E74"/>
    <w:rsid w:val="00CC2A9C"/>
    <w:rsid w:val="00CE2F4C"/>
    <w:rsid w:val="00CE4784"/>
    <w:rsid w:val="00CF612B"/>
    <w:rsid w:val="00D16C6F"/>
    <w:rsid w:val="00D33675"/>
    <w:rsid w:val="00D37AC7"/>
    <w:rsid w:val="00D46254"/>
    <w:rsid w:val="00D84B2D"/>
    <w:rsid w:val="00DB24C5"/>
    <w:rsid w:val="00DD4CCE"/>
    <w:rsid w:val="00E17139"/>
    <w:rsid w:val="00E25760"/>
    <w:rsid w:val="00E36BCF"/>
    <w:rsid w:val="00E82C6C"/>
    <w:rsid w:val="00F0166B"/>
    <w:rsid w:val="00F04BE9"/>
    <w:rsid w:val="00F35B65"/>
    <w:rsid w:val="00F64891"/>
    <w:rsid w:val="00F75788"/>
    <w:rsid w:val="00F77606"/>
    <w:rsid w:val="00F8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4885D8-61D2-487B-9CB8-7CF336FD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6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56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5685"/>
  </w:style>
  <w:style w:type="paragraph" w:styleId="Prrafodelista">
    <w:name w:val="List Paragraph"/>
    <w:basedOn w:val="Normal"/>
    <w:link w:val="PrrafodelistaCar"/>
    <w:uiPriority w:val="34"/>
    <w:qFormat/>
    <w:rsid w:val="00C55685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5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673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1D26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2600"/>
  </w:style>
  <w:style w:type="paragraph" w:styleId="NormalWeb">
    <w:name w:val="Normal (Web)"/>
    <w:basedOn w:val="Normal"/>
    <w:uiPriority w:val="99"/>
    <w:unhideWhenUsed/>
    <w:rsid w:val="00A55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00EA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00EA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00EA1"/>
    <w:rPr>
      <w:vertAlign w:val="superscript"/>
    </w:rPr>
  </w:style>
  <w:style w:type="character" w:customStyle="1" w:styleId="PrrafodelistaCar">
    <w:name w:val="Párrafo de lista Car"/>
    <w:link w:val="Prrafodelista"/>
    <w:uiPriority w:val="34"/>
    <w:locked/>
    <w:rsid w:val="00E82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E299F-8078-4652-962B-CDC404A22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</dc:creator>
  <cp:keywords/>
  <dc:description/>
  <cp:lastModifiedBy>JESUS OCIEL BAENA SAUCEDO</cp:lastModifiedBy>
  <cp:revision>2</cp:revision>
  <cp:lastPrinted>2019-04-13T20:55:00Z</cp:lastPrinted>
  <dcterms:created xsi:type="dcterms:W3CDTF">2019-04-26T20:31:00Z</dcterms:created>
  <dcterms:modified xsi:type="dcterms:W3CDTF">2019-04-26T20:31:00Z</dcterms:modified>
</cp:coreProperties>
</file>